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A81" w:rsidRDefault="00DC2A81" w:rsidP="00DC2A81">
      <w:pPr>
        <w:pBdr>
          <w:top w:val="nil"/>
          <w:left w:val="nil"/>
          <w:bottom w:val="nil"/>
          <w:right w:val="nil"/>
          <w:between w:val="nil"/>
        </w:pBdr>
        <w:jc w:val="center"/>
        <w:rPr>
          <w:rFonts w:ascii="Arial" w:eastAsia="Arial" w:hAnsi="Arial" w:cs="Arial"/>
          <w:b/>
          <w:color w:val="000000"/>
          <w:sz w:val="36"/>
          <w:szCs w:val="36"/>
        </w:rPr>
      </w:pPr>
      <w:r>
        <w:rPr>
          <w:rFonts w:ascii="Arial" w:eastAsia="Arial" w:hAnsi="Arial" w:cs="Arial"/>
          <w:b/>
          <w:color w:val="000000"/>
          <w:sz w:val="36"/>
          <w:szCs w:val="36"/>
        </w:rPr>
        <w:t>APPEL À PARTICIPATION</w:t>
      </w:r>
    </w:p>
    <w:p w:rsidR="009C493D" w:rsidRPr="00D46375" w:rsidRDefault="00DC2A81" w:rsidP="00DC2A81">
      <w:pPr>
        <w:pBdr>
          <w:top w:val="nil"/>
          <w:left w:val="nil"/>
          <w:bottom w:val="nil"/>
          <w:right w:val="nil"/>
          <w:between w:val="nil"/>
        </w:pBdr>
        <w:jc w:val="center"/>
        <w:rPr>
          <w:rFonts w:ascii="Arial" w:eastAsia="Arial" w:hAnsi="Arial" w:cs="Arial"/>
          <w:sz w:val="36"/>
          <w:szCs w:val="36"/>
        </w:rPr>
      </w:pPr>
      <w:r w:rsidRPr="00D46375">
        <w:rPr>
          <w:rFonts w:ascii="Arial" w:eastAsia="Arial" w:hAnsi="Arial" w:cs="Arial"/>
          <w:sz w:val="36"/>
          <w:szCs w:val="36"/>
        </w:rPr>
        <w:t xml:space="preserve">5e </w:t>
      </w:r>
      <w:r w:rsidR="009C493D" w:rsidRPr="00D46375">
        <w:rPr>
          <w:rFonts w:ascii="Arial" w:eastAsia="Arial" w:hAnsi="Arial" w:cs="Arial"/>
          <w:sz w:val="36"/>
          <w:szCs w:val="36"/>
        </w:rPr>
        <w:t xml:space="preserve">édition du </w:t>
      </w:r>
    </w:p>
    <w:p w:rsidR="00DC2A81" w:rsidRDefault="00DC2A81" w:rsidP="00DC2A81">
      <w:pPr>
        <w:pBdr>
          <w:top w:val="nil"/>
          <w:left w:val="nil"/>
          <w:bottom w:val="nil"/>
          <w:right w:val="nil"/>
          <w:between w:val="nil"/>
        </w:pBdr>
        <w:jc w:val="center"/>
        <w:rPr>
          <w:rFonts w:ascii="Arial" w:eastAsia="Arial" w:hAnsi="Arial" w:cs="Arial"/>
          <w:b/>
          <w:color w:val="000000"/>
          <w:sz w:val="36"/>
          <w:szCs w:val="36"/>
        </w:rPr>
      </w:pPr>
      <w:r>
        <w:rPr>
          <w:rFonts w:ascii="Arial" w:eastAsia="Arial" w:hAnsi="Arial" w:cs="Arial"/>
          <w:b/>
          <w:color w:val="000000"/>
          <w:sz w:val="36"/>
          <w:szCs w:val="36"/>
        </w:rPr>
        <w:t xml:space="preserve">Symposium de la recherche scientifique francophone en </w:t>
      </w:r>
      <w:r>
        <w:rPr>
          <w:rFonts w:ascii="Arial" w:eastAsia="Arial" w:hAnsi="Arial" w:cs="Arial"/>
          <w:b/>
          <w:sz w:val="36"/>
          <w:szCs w:val="36"/>
        </w:rPr>
        <w:t>Europe centrale et orientale</w:t>
      </w:r>
    </w:p>
    <w:p w:rsidR="00DC2A81" w:rsidRDefault="00DC2A81" w:rsidP="00DC2A81">
      <w:pPr>
        <w:pBdr>
          <w:top w:val="nil"/>
          <w:left w:val="nil"/>
          <w:bottom w:val="nil"/>
          <w:right w:val="nil"/>
          <w:between w:val="nil"/>
        </w:pBdr>
        <w:jc w:val="center"/>
        <w:rPr>
          <w:rFonts w:ascii="Arial" w:eastAsia="Arial" w:hAnsi="Arial" w:cs="Arial"/>
          <w:b/>
          <w:color w:val="000000"/>
          <w:sz w:val="32"/>
          <w:szCs w:val="32"/>
        </w:rPr>
      </w:pPr>
    </w:p>
    <w:p w:rsidR="00DC2A81" w:rsidRDefault="0006172D" w:rsidP="00DC2A81">
      <w:pPr>
        <w:pBdr>
          <w:top w:val="nil"/>
          <w:left w:val="nil"/>
          <w:bottom w:val="nil"/>
          <w:right w:val="nil"/>
          <w:between w:val="nil"/>
        </w:pBdr>
        <w:jc w:val="center"/>
        <w:rPr>
          <w:rFonts w:ascii="Arial" w:eastAsia="Arial" w:hAnsi="Arial" w:cs="Arial"/>
          <w:color w:val="000000"/>
          <w:sz w:val="32"/>
          <w:szCs w:val="32"/>
        </w:rPr>
      </w:pPr>
      <w:r>
        <w:rPr>
          <w:rFonts w:ascii="Arial" w:eastAsia="Arial" w:hAnsi="Arial" w:cs="Arial"/>
          <w:color w:val="000000"/>
          <w:sz w:val="32"/>
          <w:szCs w:val="32"/>
        </w:rPr>
        <w:t>Dernière semaine de n</w:t>
      </w:r>
      <w:r w:rsidR="00DC2A81">
        <w:rPr>
          <w:rFonts w:ascii="Arial" w:eastAsia="Arial" w:hAnsi="Arial" w:cs="Arial"/>
          <w:color w:val="000000"/>
          <w:sz w:val="32"/>
          <w:szCs w:val="32"/>
        </w:rPr>
        <w:t>ovembre 2026</w:t>
      </w:r>
    </w:p>
    <w:p w:rsidR="00DC2A81" w:rsidRDefault="00DC2A81" w:rsidP="00DC2A81">
      <w:pPr>
        <w:pBdr>
          <w:top w:val="nil"/>
          <w:left w:val="nil"/>
          <w:bottom w:val="nil"/>
          <w:right w:val="nil"/>
          <w:between w:val="nil"/>
        </w:pBdr>
        <w:jc w:val="center"/>
        <w:rPr>
          <w:rFonts w:ascii="Arial" w:eastAsia="Arial" w:hAnsi="Arial" w:cs="Arial"/>
          <w:color w:val="000000"/>
          <w:sz w:val="32"/>
          <w:szCs w:val="32"/>
        </w:rPr>
      </w:pPr>
      <w:r w:rsidRPr="00DC2A81">
        <w:rPr>
          <w:rFonts w:ascii="Arial" w:eastAsia="Arial" w:hAnsi="Arial" w:cs="Arial"/>
          <w:color w:val="000000"/>
          <w:sz w:val="32"/>
          <w:szCs w:val="32"/>
        </w:rPr>
        <w:t xml:space="preserve">Académie d'études économiques </w:t>
      </w:r>
      <w:r>
        <w:rPr>
          <w:rFonts w:ascii="Arial" w:eastAsia="Arial" w:hAnsi="Arial" w:cs="Arial"/>
          <w:color w:val="000000"/>
          <w:sz w:val="32"/>
          <w:szCs w:val="32"/>
        </w:rPr>
        <w:t xml:space="preserve">de Bucarest </w:t>
      </w:r>
      <w:r w:rsidRPr="001D5B71">
        <w:rPr>
          <w:rFonts w:ascii="Arial" w:eastAsia="Arial" w:hAnsi="Arial" w:cs="Arial"/>
          <w:color w:val="000000"/>
          <w:sz w:val="32"/>
          <w:szCs w:val="32"/>
        </w:rPr>
        <w:t>(Roumanie)</w:t>
      </w:r>
    </w:p>
    <w:p w:rsidR="00DC2A81" w:rsidRDefault="00DC2A81" w:rsidP="00DC2A81">
      <w:pPr>
        <w:pBdr>
          <w:top w:val="nil"/>
          <w:left w:val="nil"/>
          <w:bottom w:val="nil"/>
          <w:right w:val="nil"/>
          <w:between w:val="nil"/>
        </w:pBdr>
        <w:jc w:val="center"/>
        <w:rPr>
          <w:rFonts w:ascii="Arial" w:eastAsia="Arial" w:hAnsi="Arial" w:cs="Arial"/>
          <w:b/>
          <w:color w:val="000000"/>
          <w:sz w:val="36"/>
          <w:szCs w:val="36"/>
        </w:rPr>
      </w:pPr>
    </w:p>
    <w:p w:rsidR="00DC2A81" w:rsidRDefault="00DC2A81" w:rsidP="00DC2A81">
      <w:pPr>
        <w:pBdr>
          <w:top w:val="single" w:sz="4" w:space="1" w:color="000000"/>
          <w:left w:val="single" w:sz="4" w:space="4" w:color="000000"/>
          <w:bottom w:val="single" w:sz="4" w:space="1" w:color="000000"/>
          <w:right w:val="single" w:sz="4" w:space="4" w:color="000000"/>
          <w:between w:val="nil"/>
        </w:pBdr>
        <w:shd w:val="clear" w:color="auto" w:fill="D9D9D9"/>
        <w:jc w:val="center"/>
        <w:rPr>
          <w:rFonts w:ascii="Arial" w:eastAsia="Arial" w:hAnsi="Arial" w:cs="Arial"/>
          <w:b/>
          <w:color w:val="000000"/>
          <w:sz w:val="18"/>
          <w:szCs w:val="18"/>
        </w:rPr>
      </w:pPr>
    </w:p>
    <w:p w:rsidR="00DC2A81" w:rsidRDefault="00DC2A81" w:rsidP="00DC2A81">
      <w:pPr>
        <w:pBdr>
          <w:top w:val="single" w:sz="4" w:space="1" w:color="000000"/>
          <w:left w:val="single" w:sz="4" w:space="4" w:color="000000"/>
          <w:bottom w:val="single" w:sz="4" w:space="1" w:color="000000"/>
          <w:right w:val="single" w:sz="4" w:space="4" w:color="000000"/>
          <w:between w:val="nil"/>
        </w:pBdr>
        <w:shd w:val="clear" w:color="auto" w:fill="D9D9D9"/>
        <w:jc w:val="center"/>
        <w:rPr>
          <w:rFonts w:ascii="Arial" w:eastAsia="Arial" w:hAnsi="Arial" w:cs="Arial"/>
          <w:b/>
          <w:color w:val="000000"/>
          <w:sz w:val="28"/>
          <w:szCs w:val="28"/>
        </w:rPr>
      </w:pPr>
      <w:r>
        <w:rPr>
          <w:rFonts w:ascii="Arial" w:eastAsia="Arial" w:hAnsi="Arial" w:cs="Arial"/>
          <w:b/>
          <w:color w:val="000000"/>
          <w:sz w:val="28"/>
          <w:szCs w:val="28"/>
        </w:rPr>
        <w:t xml:space="preserve">Date limite de dépôt : </w:t>
      </w:r>
      <w:r w:rsidR="00D4098A">
        <w:rPr>
          <w:rFonts w:ascii="Arial" w:eastAsia="Arial" w:hAnsi="Arial" w:cs="Arial"/>
          <w:b/>
          <w:sz w:val="28"/>
          <w:szCs w:val="28"/>
          <w:u w:val="single"/>
        </w:rPr>
        <w:t>31</w:t>
      </w:r>
      <w:r w:rsidRPr="00843437">
        <w:rPr>
          <w:rFonts w:ascii="Arial" w:eastAsia="Arial" w:hAnsi="Arial" w:cs="Arial"/>
          <w:b/>
          <w:sz w:val="28"/>
          <w:szCs w:val="28"/>
          <w:u w:val="single"/>
        </w:rPr>
        <w:t xml:space="preserve"> </w:t>
      </w:r>
      <w:r w:rsidR="00112ABA">
        <w:rPr>
          <w:rFonts w:ascii="Arial" w:eastAsia="Arial" w:hAnsi="Arial" w:cs="Arial"/>
          <w:b/>
          <w:sz w:val="28"/>
          <w:szCs w:val="28"/>
          <w:u w:val="single"/>
        </w:rPr>
        <w:t>août</w:t>
      </w:r>
      <w:r w:rsidRPr="00843437">
        <w:rPr>
          <w:rFonts w:ascii="Arial" w:eastAsia="Arial" w:hAnsi="Arial" w:cs="Arial"/>
          <w:b/>
          <w:sz w:val="28"/>
          <w:szCs w:val="28"/>
          <w:u w:val="single"/>
        </w:rPr>
        <w:t xml:space="preserve"> 202</w:t>
      </w:r>
      <w:r>
        <w:rPr>
          <w:rFonts w:ascii="Arial" w:eastAsia="Arial" w:hAnsi="Arial" w:cs="Arial"/>
          <w:b/>
          <w:sz w:val="28"/>
          <w:szCs w:val="28"/>
          <w:u w:val="single"/>
        </w:rPr>
        <w:t>6</w:t>
      </w:r>
      <w:r>
        <w:rPr>
          <w:rFonts w:ascii="Arial" w:eastAsia="Arial" w:hAnsi="Arial" w:cs="Arial"/>
          <w:b/>
          <w:sz w:val="28"/>
          <w:szCs w:val="28"/>
        </w:rPr>
        <w:t xml:space="preserve"> </w:t>
      </w:r>
    </w:p>
    <w:p w:rsidR="00DC2A81" w:rsidRDefault="00DC2A81" w:rsidP="00DC2A81">
      <w:pPr>
        <w:pBdr>
          <w:top w:val="single" w:sz="4" w:space="1" w:color="000000"/>
          <w:left w:val="single" w:sz="4" w:space="4" w:color="000000"/>
          <w:bottom w:val="single" w:sz="4" w:space="1" w:color="000000"/>
          <w:right w:val="single" w:sz="4" w:space="4" w:color="000000"/>
          <w:between w:val="nil"/>
        </w:pBdr>
        <w:shd w:val="clear" w:color="auto" w:fill="D9D9D9"/>
        <w:jc w:val="center"/>
        <w:rPr>
          <w:rFonts w:ascii="Arial" w:eastAsia="Arial" w:hAnsi="Arial" w:cs="Arial"/>
          <w:b/>
          <w:color w:val="000000"/>
          <w:sz w:val="28"/>
          <w:szCs w:val="28"/>
        </w:rPr>
      </w:pPr>
    </w:p>
    <w:p w:rsidR="00DC2A81" w:rsidRDefault="00DC2A81" w:rsidP="00DC2A81">
      <w:pPr>
        <w:spacing w:before="280" w:after="280"/>
        <w:jc w:val="both"/>
        <w:rPr>
          <w:rFonts w:ascii="Arial" w:eastAsia="Arial" w:hAnsi="Arial" w:cs="Arial"/>
          <w:sz w:val="22"/>
          <w:szCs w:val="22"/>
          <w:u w:val="single"/>
        </w:rPr>
      </w:pPr>
      <w:r>
        <w:rPr>
          <w:rFonts w:ascii="Arial" w:eastAsia="Arial" w:hAnsi="Arial" w:cs="Arial"/>
          <w:sz w:val="22"/>
          <w:szCs w:val="22"/>
          <w:u w:val="single"/>
        </w:rPr>
        <w:t>Objectifs :</w:t>
      </w:r>
    </w:p>
    <w:p w:rsidR="00DC2A81" w:rsidRDefault="00DC2A81" w:rsidP="00DC2A81">
      <w:pPr>
        <w:spacing w:before="280" w:after="280"/>
        <w:jc w:val="both"/>
        <w:rPr>
          <w:rFonts w:ascii="Arial" w:eastAsia="Arial" w:hAnsi="Arial" w:cs="Arial"/>
          <w:sz w:val="22"/>
          <w:szCs w:val="22"/>
        </w:rPr>
      </w:pPr>
      <w:r>
        <w:rPr>
          <w:rFonts w:ascii="Arial" w:eastAsia="Arial" w:hAnsi="Arial" w:cs="Arial"/>
          <w:sz w:val="22"/>
          <w:szCs w:val="22"/>
        </w:rPr>
        <w:t>L’Ambassade de France en Roumanie et l’Agence U</w:t>
      </w:r>
      <w:r w:rsidR="00D4098A">
        <w:rPr>
          <w:rFonts w:ascii="Arial" w:eastAsia="Arial" w:hAnsi="Arial" w:cs="Arial"/>
          <w:sz w:val="22"/>
          <w:szCs w:val="22"/>
        </w:rPr>
        <w:t xml:space="preserve">niversitaire de la Francophonie, en collaboration avec l’Académie des Etudes économiques (ASE), l’ambassade de Suisse en Roumanie et l’ambassade du Canada en Roumanie, </w:t>
      </w:r>
      <w:r>
        <w:rPr>
          <w:rFonts w:ascii="Arial" w:eastAsia="Arial" w:hAnsi="Arial" w:cs="Arial"/>
          <w:sz w:val="22"/>
          <w:szCs w:val="22"/>
        </w:rPr>
        <w:t>organisent la 5e édition du Symposium de la recherche scientifique francophone en Europe centrale et orientale afin de fédérer la communauté scientifique francophone en Roumanie et dans la région Europe Centrale et Orientale (ECO), en étroite collaboration avec les parties prenantes (Universités, Académie des scientifiques de Roumanie, Instituts de l’Académie Roumaine et Centres de recherche nationaux).</w:t>
      </w:r>
    </w:p>
    <w:p w:rsidR="0040546A" w:rsidRDefault="00DC2A81" w:rsidP="00DC2A81">
      <w:pPr>
        <w:spacing w:before="280" w:after="280"/>
        <w:jc w:val="both"/>
        <w:rPr>
          <w:rFonts w:ascii="Calibri" w:hAnsi="Calibri" w:cs="Calibri"/>
          <w:color w:val="1F497D"/>
          <w:sz w:val="22"/>
          <w:szCs w:val="22"/>
          <w:lang w:eastAsia="en-US"/>
        </w:rPr>
      </w:pPr>
      <w:bookmarkStart w:id="0" w:name="_heading=h.gjdgxs" w:colFirst="0" w:colLast="0"/>
      <w:bookmarkEnd w:id="0"/>
      <w:r>
        <w:rPr>
          <w:rFonts w:ascii="Arial" w:eastAsia="Arial" w:hAnsi="Arial" w:cs="Arial"/>
          <w:sz w:val="22"/>
          <w:szCs w:val="22"/>
        </w:rPr>
        <w:t xml:space="preserve">Cet évènement permettra de structurer les collaborations de recherche francophones par thématiques mais également de leur apporter une meilleure visibilité auprès de partenaires scientifiques roumains, français et de la région ECO. </w:t>
      </w:r>
      <w:r w:rsidR="0040546A">
        <w:rPr>
          <w:rFonts w:ascii="Arial" w:eastAsia="Arial" w:hAnsi="Arial" w:cs="Arial"/>
          <w:sz w:val="22"/>
          <w:szCs w:val="22"/>
        </w:rPr>
        <w:t>U</w:t>
      </w:r>
      <w:r w:rsidR="0040546A" w:rsidRPr="0040546A">
        <w:rPr>
          <w:rFonts w:ascii="Arial" w:eastAsia="Arial" w:hAnsi="Arial" w:cs="Arial"/>
          <w:sz w:val="22"/>
          <w:szCs w:val="22"/>
        </w:rPr>
        <w:t xml:space="preserve">ne attention particulière sera portée à l’accompagnement des jeunes </w:t>
      </w:r>
      <w:proofErr w:type="spellStart"/>
      <w:r w:rsidR="0040546A" w:rsidRPr="0040546A">
        <w:rPr>
          <w:rFonts w:ascii="Arial" w:eastAsia="Arial" w:hAnsi="Arial" w:cs="Arial"/>
          <w:sz w:val="22"/>
          <w:szCs w:val="22"/>
        </w:rPr>
        <w:t>chercheur·ses</w:t>
      </w:r>
      <w:proofErr w:type="spellEnd"/>
      <w:r w:rsidR="0040546A" w:rsidRPr="0040546A">
        <w:rPr>
          <w:rFonts w:ascii="Arial" w:eastAsia="Arial" w:hAnsi="Arial" w:cs="Arial"/>
          <w:sz w:val="22"/>
          <w:szCs w:val="22"/>
        </w:rPr>
        <w:t>, en leur offrant un espace de dialogue scientifique, de valorisation de leurs travaux et de développement de leurs compétences en communication scientifique.</w:t>
      </w:r>
      <w:r w:rsidR="0040546A">
        <w:rPr>
          <w:rFonts w:ascii="Calibri" w:hAnsi="Calibri" w:cs="Calibri"/>
          <w:color w:val="1F497D"/>
          <w:sz w:val="22"/>
          <w:szCs w:val="22"/>
          <w:lang w:eastAsia="en-US"/>
        </w:rPr>
        <w:t xml:space="preserve"> </w:t>
      </w:r>
    </w:p>
    <w:p w:rsidR="00DC2A81" w:rsidRDefault="00DC2A81" w:rsidP="00DC2A81">
      <w:pPr>
        <w:spacing w:before="280" w:after="280"/>
        <w:jc w:val="both"/>
        <w:rPr>
          <w:rFonts w:ascii="Arial" w:eastAsia="Arial" w:hAnsi="Arial" w:cs="Arial"/>
          <w:sz w:val="22"/>
          <w:szCs w:val="22"/>
        </w:rPr>
      </w:pPr>
      <w:r>
        <w:rPr>
          <w:rFonts w:ascii="Arial" w:eastAsia="Arial" w:hAnsi="Arial" w:cs="Arial"/>
          <w:sz w:val="22"/>
          <w:szCs w:val="22"/>
        </w:rPr>
        <w:t xml:space="preserve">Le symposium se tiendra </w:t>
      </w:r>
      <w:r w:rsidR="0006172D">
        <w:rPr>
          <w:rFonts w:ascii="Arial" w:eastAsia="Arial" w:hAnsi="Arial" w:cs="Arial"/>
          <w:sz w:val="22"/>
          <w:szCs w:val="22"/>
        </w:rPr>
        <w:t xml:space="preserve">la </w:t>
      </w:r>
      <w:proofErr w:type="spellStart"/>
      <w:r w:rsidR="0006172D">
        <w:rPr>
          <w:rFonts w:ascii="Arial" w:eastAsia="Arial" w:hAnsi="Arial" w:cs="Arial"/>
          <w:sz w:val="22"/>
          <w:szCs w:val="22"/>
        </w:rPr>
        <w:t>drnière</w:t>
      </w:r>
      <w:proofErr w:type="spellEnd"/>
      <w:r w:rsidR="0006172D">
        <w:rPr>
          <w:rFonts w:ascii="Arial" w:eastAsia="Arial" w:hAnsi="Arial" w:cs="Arial"/>
          <w:sz w:val="22"/>
          <w:szCs w:val="22"/>
        </w:rPr>
        <w:t xml:space="preserve"> semaine de</w:t>
      </w:r>
      <w:r w:rsidR="0040546A">
        <w:rPr>
          <w:rFonts w:ascii="Arial" w:eastAsia="Arial" w:hAnsi="Arial" w:cs="Arial"/>
          <w:sz w:val="22"/>
          <w:szCs w:val="22"/>
        </w:rPr>
        <w:t xml:space="preserve"> </w:t>
      </w:r>
      <w:bookmarkStart w:id="1" w:name="_GoBack"/>
      <w:r w:rsidR="0040546A">
        <w:rPr>
          <w:rFonts w:ascii="Arial" w:eastAsia="Arial" w:hAnsi="Arial" w:cs="Arial"/>
          <w:sz w:val="22"/>
          <w:szCs w:val="22"/>
        </w:rPr>
        <w:t>nove</w:t>
      </w:r>
      <w:bookmarkEnd w:id="1"/>
      <w:r w:rsidR="0040546A">
        <w:rPr>
          <w:rFonts w:ascii="Arial" w:eastAsia="Arial" w:hAnsi="Arial" w:cs="Arial"/>
          <w:sz w:val="22"/>
          <w:szCs w:val="22"/>
        </w:rPr>
        <w:t>mbre 2026</w:t>
      </w:r>
      <w:r>
        <w:rPr>
          <w:rFonts w:ascii="Arial" w:eastAsia="Arial" w:hAnsi="Arial" w:cs="Arial"/>
          <w:sz w:val="22"/>
          <w:szCs w:val="22"/>
        </w:rPr>
        <w:t xml:space="preserve"> au sein de </w:t>
      </w:r>
      <w:r w:rsidR="0040546A">
        <w:rPr>
          <w:rFonts w:ascii="Arial" w:eastAsia="Arial" w:hAnsi="Arial" w:cs="Arial"/>
          <w:sz w:val="22"/>
          <w:szCs w:val="22"/>
        </w:rPr>
        <w:t>l’Académie d’études économiques de Bucarest</w:t>
      </w:r>
      <w:r w:rsidRPr="002F1F29">
        <w:rPr>
          <w:rFonts w:ascii="Arial" w:eastAsia="Arial" w:hAnsi="Arial" w:cs="Arial"/>
          <w:sz w:val="22"/>
          <w:szCs w:val="22"/>
        </w:rPr>
        <w:t xml:space="preserve"> </w:t>
      </w:r>
      <w:r>
        <w:rPr>
          <w:rFonts w:ascii="Arial" w:eastAsia="Arial" w:hAnsi="Arial" w:cs="Arial"/>
          <w:sz w:val="22"/>
          <w:szCs w:val="22"/>
        </w:rPr>
        <w:t>(Roumanie).</w:t>
      </w:r>
    </w:p>
    <w:p w:rsidR="0040546A" w:rsidRDefault="00FB72F8" w:rsidP="00DC2A81">
      <w:pPr>
        <w:jc w:val="both"/>
        <w:rPr>
          <w:rFonts w:ascii="Arial" w:eastAsia="Arial" w:hAnsi="Arial" w:cs="Arial"/>
          <w:sz w:val="22"/>
          <w:szCs w:val="22"/>
        </w:rPr>
      </w:pPr>
      <w:r w:rsidRPr="00FB72F8">
        <w:rPr>
          <w:rFonts w:ascii="Arial" w:eastAsia="Arial" w:hAnsi="Arial" w:cs="Arial"/>
          <w:sz w:val="22"/>
          <w:szCs w:val="22"/>
        </w:rPr>
        <w:t>Une session de préparation e</w:t>
      </w:r>
      <w:r>
        <w:rPr>
          <w:rFonts w:ascii="Arial" w:eastAsia="Arial" w:hAnsi="Arial" w:cs="Arial"/>
          <w:sz w:val="22"/>
          <w:szCs w:val="22"/>
        </w:rPr>
        <w:t>n ligne sera organisée en amont</w:t>
      </w:r>
      <w:r w:rsidRPr="00FB72F8">
        <w:rPr>
          <w:rFonts w:ascii="Arial" w:eastAsia="Arial" w:hAnsi="Arial" w:cs="Arial"/>
          <w:sz w:val="22"/>
          <w:szCs w:val="22"/>
        </w:rPr>
        <w:t>, pour accompagner les chercheurs dans la valorisation et la vulgarisation scientifique de leurs travaux</w:t>
      </w:r>
      <w:r>
        <w:rPr>
          <w:rFonts w:ascii="Arial" w:eastAsia="Arial" w:hAnsi="Arial" w:cs="Arial"/>
          <w:sz w:val="22"/>
          <w:szCs w:val="22"/>
        </w:rPr>
        <w:t>.</w:t>
      </w:r>
    </w:p>
    <w:p w:rsidR="00FB72F8" w:rsidRDefault="00FB72F8" w:rsidP="00DC2A81">
      <w:pPr>
        <w:jc w:val="both"/>
        <w:rPr>
          <w:rFonts w:ascii="Arial" w:eastAsia="Arial" w:hAnsi="Arial" w:cs="Arial"/>
          <w:sz w:val="22"/>
          <w:szCs w:val="22"/>
        </w:rPr>
      </w:pPr>
    </w:p>
    <w:p w:rsidR="00DC2A81" w:rsidRDefault="00DC2A81" w:rsidP="00DC2A81">
      <w:pPr>
        <w:spacing w:after="280"/>
        <w:jc w:val="both"/>
        <w:rPr>
          <w:rFonts w:ascii="Arial" w:eastAsia="Arial" w:hAnsi="Arial" w:cs="Arial"/>
          <w:sz w:val="22"/>
          <w:szCs w:val="22"/>
        </w:rPr>
      </w:pPr>
      <w:bookmarkStart w:id="2" w:name="_heading=h.30j0zll" w:colFirst="0" w:colLast="0"/>
      <w:bookmarkEnd w:id="2"/>
      <w:r>
        <w:rPr>
          <w:rFonts w:ascii="Arial" w:eastAsia="Arial" w:hAnsi="Arial" w:cs="Arial"/>
          <w:sz w:val="22"/>
          <w:szCs w:val="22"/>
        </w:rPr>
        <w:t>La mise en ligne d’actes numériques comprenant les différentes participations se fera à l’issue de cet évènement.</w:t>
      </w:r>
    </w:p>
    <w:p w:rsidR="00DC2A81" w:rsidRDefault="00DC2A81" w:rsidP="00DC2A81">
      <w:pPr>
        <w:spacing w:before="280" w:after="280"/>
        <w:jc w:val="both"/>
        <w:rPr>
          <w:rFonts w:ascii="Arial" w:eastAsia="Arial" w:hAnsi="Arial" w:cs="Arial"/>
          <w:sz w:val="22"/>
          <w:szCs w:val="22"/>
        </w:rPr>
      </w:pPr>
      <w:r>
        <w:rPr>
          <w:rFonts w:ascii="Arial" w:eastAsia="Arial" w:hAnsi="Arial" w:cs="Arial"/>
          <w:sz w:val="22"/>
          <w:szCs w:val="22"/>
          <w:u w:val="single"/>
        </w:rPr>
        <w:t>Ateliers soumis à appel à participation</w:t>
      </w:r>
      <w:r w:rsidRPr="000D4CC0">
        <w:rPr>
          <w:rFonts w:ascii="Arial" w:eastAsia="Arial" w:hAnsi="Arial" w:cs="Arial"/>
          <w:sz w:val="22"/>
          <w:szCs w:val="22"/>
        </w:rPr>
        <w:t xml:space="preserve"> :</w:t>
      </w:r>
    </w:p>
    <w:p w:rsidR="00DC2A81" w:rsidRDefault="00F5344D" w:rsidP="00DC2A81">
      <w:pPr>
        <w:spacing w:before="280" w:after="280"/>
        <w:jc w:val="both"/>
        <w:rPr>
          <w:rFonts w:ascii="Arial" w:eastAsia="Arial" w:hAnsi="Arial" w:cs="Arial"/>
          <w:sz w:val="22"/>
          <w:szCs w:val="22"/>
        </w:rPr>
      </w:pPr>
      <w:r>
        <w:rPr>
          <w:rFonts w:ascii="Arial" w:eastAsia="Arial" w:hAnsi="Arial" w:cs="Arial"/>
          <w:sz w:val="22"/>
          <w:szCs w:val="22"/>
        </w:rPr>
        <w:t xml:space="preserve">Le symposium inclura </w:t>
      </w:r>
      <w:r w:rsidR="00DC2A81" w:rsidRPr="005A1AE3">
        <w:rPr>
          <w:rFonts w:ascii="Arial" w:eastAsia="Arial" w:hAnsi="Arial" w:cs="Arial"/>
          <w:sz w:val="22"/>
          <w:szCs w:val="22"/>
        </w:rPr>
        <w:t>des séances plénières avec des orateurs/présentateurs invi</w:t>
      </w:r>
      <w:r w:rsidR="00DC2A81">
        <w:rPr>
          <w:rFonts w:ascii="Arial" w:eastAsia="Arial" w:hAnsi="Arial" w:cs="Arial"/>
          <w:sz w:val="22"/>
          <w:szCs w:val="22"/>
        </w:rPr>
        <w:t>tés et des séances thématiques.</w:t>
      </w:r>
      <w:r w:rsidR="00DC2A81" w:rsidRPr="005A1AE3">
        <w:rPr>
          <w:rFonts w:ascii="Arial" w:eastAsia="Arial" w:hAnsi="Arial" w:cs="Arial"/>
          <w:sz w:val="22"/>
          <w:szCs w:val="22"/>
        </w:rPr>
        <w:t xml:space="preserve"> Le présent appel aux contributions est lancé pour les </w:t>
      </w:r>
      <w:r w:rsidR="00DC2A81" w:rsidRPr="005A1AE3">
        <w:rPr>
          <w:rFonts w:ascii="Arial" w:eastAsia="Arial" w:hAnsi="Arial" w:cs="Arial"/>
          <w:b/>
          <w:sz w:val="22"/>
          <w:szCs w:val="22"/>
        </w:rPr>
        <w:t>présentations lors des séances thématiques</w:t>
      </w:r>
      <w:r w:rsidR="00DC2A81" w:rsidRPr="005A1AE3">
        <w:rPr>
          <w:rFonts w:ascii="Arial" w:eastAsia="Arial" w:hAnsi="Arial" w:cs="Arial"/>
          <w:sz w:val="22"/>
          <w:szCs w:val="22"/>
        </w:rPr>
        <w:t>.</w:t>
      </w:r>
    </w:p>
    <w:p w:rsidR="0040546A" w:rsidRDefault="0040546A" w:rsidP="00DC2A81">
      <w:pPr>
        <w:spacing w:before="280" w:after="280"/>
        <w:jc w:val="both"/>
        <w:rPr>
          <w:rFonts w:ascii="Arial" w:eastAsia="Arial" w:hAnsi="Arial" w:cs="Arial"/>
          <w:b/>
          <w:sz w:val="22"/>
          <w:szCs w:val="22"/>
        </w:rPr>
      </w:pPr>
      <w:r w:rsidRPr="0040546A">
        <w:rPr>
          <w:rFonts w:ascii="Arial" w:eastAsia="Arial" w:hAnsi="Arial" w:cs="Arial"/>
          <w:b/>
          <w:sz w:val="22"/>
          <w:szCs w:val="22"/>
        </w:rPr>
        <w:lastRenderedPageBreak/>
        <w:t xml:space="preserve">Cet appel s’adresse </w:t>
      </w:r>
      <w:r w:rsidR="00A538B0">
        <w:rPr>
          <w:rFonts w:ascii="Arial" w:eastAsia="Arial" w:hAnsi="Arial" w:cs="Arial"/>
          <w:b/>
          <w:sz w:val="22"/>
          <w:szCs w:val="22"/>
        </w:rPr>
        <w:t>en priorité</w:t>
      </w:r>
      <w:r w:rsidRPr="0040546A">
        <w:rPr>
          <w:rFonts w:ascii="Arial" w:eastAsia="Arial" w:hAnsi="Arial" w:cs="Arial"/>
          <w:b/>
          <w:sz w:val="22"/>
          <w:szCs w:val="22"/>
        </w:rPr>
        <w:t xml:space="preserve"> aux jeunes </w:t>
      </w:r>
      <w:proofErr w:type="spellStart"/>
      <w:r w:rsidRPr="0040546A">
        <w:rPr>
          <w:rFonts w:ascii="Arial" w:eastAsia="Arial" w:hAnsi="Arial" w:cs="Arial"/>
          <w:b/>
          <w:sz w:val="22"/>
          <w:szCs w:val="22"/>
        </w:rPr>
        <w:t>chercheur·ses</w:t>
      </w:r>
      <w:proofErr w:type="spellEnd"/>
      <w:r w:rsidRPr="0040546A">
        <w:rPr>
          <w:rFonts w:ascii="Arial" w:eastAsia="Arial" w:hAnsi="Arial" w:cs="Arial"/>
          <w:b/>
          <w:sz w:val="22"/>
          <w:szCs w:val="22"/>
        </w:rPr>
        <w:t xml:space="preserve"> (</w:t>
      </w:r>
      <w:proofErr w:type="spellStart"/>
      <w:r w:rsidRPr="0040546A">
        <w:rPr>
          <w:rFonts w:ascii="Arial" w:eastAsia="Arial" w:hAnsi="Arial" w:cs="Arial"/>
          <w:b/>
          <w:sz w:val="22"/>
          <w:szCs w:val="22"/>
        </w:rPr>
        <w:t>doctorant·es</w:t>
      </w:r>
      <w:proofErr w:type="spellEnd"/>
      <w:r w:rsidRPr="0040546A">
        <w:rPr>
          <w:rFonts w:ascii="Arial" w:eastAsia="Arial" w:hAnsi="Arial" w:cs="Arial"/>
          <w:b/>
          <w:sz w:val="22"/>
          <w:szCs w:val="22"/>
        </w:rPr>
        <w:t xml:space="preserve">, </w:t>
      </w:r>
      <w:proofErr w:type="spellStart"/>
      <w:r w:rsidRPr="0040546A">
        <w:rPr>
          <w:rFonts w:ascii="Arial" w:eastAsia="Arial" w:hAnsi="Arial" w:cs="Arial"/>
          <w:b/>
          <w:sz w:val="22"/>
          <w:szCs w:val="22"/>
        </w:rPr>
        <w:t>postdoctorant·es</w:t>
      </w:r>
      <w:proofErr w:type="spellEnd"/>
      <w:r w:rsidRPr="0040546A">
        <w:rPr>
          <w:rFonts w:ascii="Arial" w:eastAsia="Arial" w:hAnsi="Arial" w:cs="Arial"/>
          <w:b/>
          <w:sz w:val="22"/>
          <w:szCs w:val="22"/>
        </w:rPr>
        <w:t xml:space="preserve"> et jeunes </w:t>
      </w:r>
      <w:proofErr w:type="spellStart"/>
      <w:r w:rsidRPr="0040546A">
        <w:rPr>
          <w:rFonts w:ascii="Arial" w:eastAsia="Arial" w:hAnsi="Arial" w:cs="Arial"/>
          <w:b/>
          <w:sz w:val="22"/>
          <w:szCs w:val="22"/>
        </w:rPr>
        <w:t>docteur·es</w:t>
      </w:r>
      <w:proofErr w:type="spellEnd"/>
      <w:r w:rsidRPr="0040546A">
        <w:rPr>
          <w:rFonts w:ascii="Arial" w:eastAsia="Arial" w:hAnsi="Arial" w:cs="Arial"/>
          <w:b/>
          <w:sz w:val="22"/>
          <w:szCs w:val="22"/>
        </w:rPr>
        <w:t xml:space="preserve">), </w:t>
      </w:r>
      <w:r w:rsidRPr="0040546A">
        <w:rPr>
          <w:rFonts w:ascii="Arial" w:eastAsia="Arial" w:hAnsi="Arial" w:cs="Arial"/>
          <w:sz w:val="22"/>
          <w:szCs w:val="22"/>
        </w:rPr>
        <w:t>afin de leur permettre de présenter leurs travaux, d’échanger avec des spécialistes de différentes disciplines et de développer des collaborations scientifiques à l’échelle régionale et internationale.</w:t>
      </w:r>
    </w:p>
    <w:p w:rsidR="0040546A" w:rsidRPr="0040546A" w:rsidRDefault="0040546A" w:rsidP="0040546A">
      <w:pPr>
        <w:spacing w:before="280" w:after="280"/>
        <w:jc w:val="both"/>
        <w:rPr>
          <w:rFonts w:ascii="Arial" w:eastAsia="Arial" w:hAnsi="Arial" w:cs="Arial"/>
          <w:sz w:val="22"/>
          <w:szCs w:val="22"/>
        </w:rPr>
      </w:pPr>
      <w:r w:rsidRPr="0040546A">
        <w:rPr>
          <w:rFonts w:ascii="Arial" w:eastAsia="Arial" w:hAnsi="Arial" w:cs="Arial"/>
          <w:sz w:val="22"/>
          <w:szCs w:val="22"/>
        </w:rPr>
        <w:t xml:space="preserve">Le présent appel comporte </w:t>
      </w:r>
      <w:r w:rsidRPr="0040546A">
        <w:rPr>
          <w:rFonts w:ascii="Arial" w:eastAsia="Arial" w:hAnsi="Arial" w:cs="Arial"/>
          <w:b/>
          <w:sz w:val="22"/>
          <w:szCs w:val="22"/>
        </w:rPr>
        <w:t>six thématiques</w:t>
      </w:r>
      <w:r w:rsidRPr="0040546A">
        <w:rPr>
          <w:rFonts w:ascii="Arial" w:eastAsia="Arial" w:hAnsi="Arial" w:cs="Arial"/>
          <w:sz w:val="22"/>
          <w:szCs w:val="22"/>
        </w:rPr>
        <w:t xml:space="preserve"> interdisciplinaires invitant les </w:t>
      </w:r>
      <w:proofErr w:type="spellStart"/>
      <w:r w:rsidRPr="0040546A">
        <w:rPr>
          <w:rFonts w:ascii="Arial" w:eastAsia="Arial" w:hAnsi="Arial" w:cs="Arial"/>
          <w:sz w:val="22"/>
          <w:szCs w:val="22"/>
        </w:rPr>
        <w:t>participant·es</w:t>
      </w:r>
      <w:proofErr w:type="spellEnd"/>
      <w:r w:rsidRPr="0040546A">
        <w:rPr>
          <w:rFonts w:ascii="Arial" w:eastAsia="Arial" w:hAnsi="Arial" w:cs="Arial"/>
          <w:sz w:val="22"/>
          <w:szCs w:val="22"/>
        </w:rPr>
        <w:t xml:space="preserve"> à réfléchir collectivement à des enjeux sociétaux majeurs :</w:t>
      </w:r>
    </w:p>
    <w:p w:rsidR="00DC2A81" w:rsidRPr="00DC2A81" w:rsidRDefault="00DC2A81" w:rsidP="0040546A">
      <w:pPr>
        <w:pStyle w:val="Paragraphedeliste"/>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 xml:space="preserve">Santé publique, biomédecine et innovations thérapeutiques </w:t>
      </w:r>
    </w:p>
    <w:p w:rsidR="00DC2A81" w:rsidRDefault="00DC2A81" w:rsidP="00DC2A81">
      <w:pPr>
        <w:pStyle w:val="Paragraphedeliste"/>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 xml:space="preserve">Matériaux, énergie et transition technologiques </w:t>
      </w:r>
    </w:p>
    <w:p w:rsidR="00DC2A81" w:rsidRDefault="00DC2A81" w:rsidP="00DC2A81">
      <w:pPr>
        <w:pStyle w:val="Paragraphedeliste"/>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Numérique</w:t>
      </w:r>
      <w:r w:rsidR="00A538B0">
        <w:rPr>
          <w:rFonts w:ascii="Arial" w:eastAsia="Arial" w:hAnsi="Arial" w:cs="Arial"/>
          <w:sz w:val="22"/>
          <w:szCs w:val="22"/>
        </w:rPr>
        <w:t>, cybersécurité</w:t>
      </w:r>
      <w:r w:rsidRPr="00DC2A81">
        <w:rPr>
          <w:rFonts w:ascii="Arial" w:eastAsia="Arial" w:hAnsi="Arial" w:cs="Arial"/>
          <w:sz w:val="22"/>
          <w:szCs w:val="22"/>
        </w:rPr>
        <w:t xml:space="preserve"> &amp; IA : enjeux éthiques et pédagogiques </w:t>
      </w:r>
    </w:p>
    <w:p w:rsidR="00DC2A81" w:rsidRDefault="00DC2A81" w:rsidP="00DC2A81">
      <w:pPr>
        <w:pStyle w:val="Paragraphedeliste"/>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 xml:space="preserve">Langues, communication et circulation des savoirs </w:t>
      </w:r>
    </w:p>
    <w:p w:rsidR="00DC2A81" w:rsidRDefault="00DC2A81" w:rsidP="00DC2A81">
      <w:pPr>
        <w:pStyle w:val="Paragraphedeliste"/>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 xml:space="preserve">Sociétés, politiques publiques et dynamiques globales </w:t>
      </w:r>
    </w:p>
    <w:p w:rsidR="00DC2A81" w:rsidRDefault="00DC2A81" w:rsidP="00DC2A81">
      <w:pPr>
        <w:pStyle w:val="Paragraphedeliste"/>
        <w:numPr>
          <w:ilvl w:val="0"/>
          <w:numId w:val="2"/>
        </w:numPr>
        <w:spacing w:before="280" w:after="280"/>
        <w:jc w:val="both"/>
        <w:rPr>
          <w:rFonts w:ascii="Arial" w:eastAsia="Arial" w:hAnsi="Arial" w:cs="Arial"/>
          <w:sz w:val="22"/>
          <w:szCs w:val="22"/>
        </w:rPr>
      </w:pPr>
      <w:r w:rsidRPr="00DC2A81">
        <w:rPr>
          <w:rFonts w:ascii="Arial" w:eastAsia="Arial" w:hAnsi="Arial" w:cs="Arial"/>
          <w:sz w:val="22"/>
          <w:szCs w:val="22"/>
        </w:rPr>
        <w:t xml:space="preserve">Environnement, durabilité et risques globaux </w:t>
      </w:r>
    </w:p>
    <w:p w:rsidR="00DC2A81" w:rsidRPr="00DC2A81" w:rsidRDefault="00DC2A81" w:rsidP="00DC2A81">
      <w:pPr>
        <w:spacing w:before="280" w:after="280"/>
        <w:jc w:val="both"/>
        <w:rPr>
          <w:rFonts w:ascii="Arial" w:eastAsia="Arial" w:hAnsi="Arial" w:cs="Arial"/>
          <w:sz w:val="22"/>
          <w:szCs w:val="22"/>
        </w:rPr>
      </w:pPr>
      <w:r>
        <w:rPr>
          <w:rFonts w:ascii="Arial" w:eastAsia="Arial" w:hAnsi="Arial" w:cs="Arial"/>
          <w:color w:val="000000"/>
          <w:sz w:val="22"/>
          <w:szCs w:val="22"/>
        </w:rPr>
        <w:t>L</w:t>
      </w:r>
      <w:r w:rsidRPr="00DC2A81">
        <w:rPr>
          <w:rFonts w:ascii="Arial" w:eastAsia="Arial" w:hAnsi="Arial" w:cs="Arial"/>
          <w:color w:val="000000"/>
          <w:sz w:val="22"/>
          <w:szCs w:val="22"/>
        </w:rPr>
        <w:t xml:space="preserve">a proposition de contribution se fait par la soumission d’un papier qui doit être rédigé en français, en suivant le </w:t>
      </w:r>
      <w:hyperlink r:id="rId7" w:history="1">
        <w:r w:rsidRPr="00DC2A81">
          <w:rPr>
            <w:rStyle w:val="Lienhypertexte"/>
            <w:rFonts w:ascii="Arial" w:eastAsia="Arial" w:hAnsi="Arial" w:cs="Arial"/>
            <w:sz w:val="22"/>
            <w:szCs w:val="22"/>
          </w:rPr>
          <w:t>modèle</w:t>
        </w:r>
      </w:hyperlink>
      <w:r w:rsidRPr="00DC2A81">
        <w:rPr>
          <w:rFonts w:ascii="Arial" w:eastAsia="Arial" w:hAnsi="Arial" w:cs="Arial"/>
          <w:color w:val="000000"/>
          <w:sz w:val="22"/>
          <w:szCs w:val="22"/>
        </w:rPr>
        <w:t xml:space="preserve"> pour la rédaction des papiers (maximum 4 pages doubles colonnes). Les papiers son</w:t>
      </w:r>
      <w:r w:rsidR="008E7EC9">
        <w:rPr>
          <w:rFonts w:ascii="Arial" w:eastAsia="Arial" w:hAnsi="Arial" w:cs="Arial"/>
          <w:color w:val="000000"/>
          <w:sz w:val="22"/>
          <w:szCs w:val="22"/>
        </w:rPr>
        <w:t>t à déposer en ligne jusqu’au 31</w:t>
      </w:r>
      <w:r w:rsidRPr="00DC2A81">
        <w:rPr>
          <w:rFonts w:ascii="Arial" w:eastAsia="Arial" w:hAnsi="Arial" w:cs="Arial"/>
          <w:color w:val="000000"/>
          <w:sz w:val="22"/>
          <w:szCs w:val="22"/>
        </w:rPr>
        <w:t xml:space="preserve"> </w:t>
      </w:r>
      <w:r w:rsidR="00112ABA">
        <w:rPr>
          <w:rFonts w:ascii="Arial" w:eastAsia="Arial" w:hAnsi="Arial" w:cs="Arial"/>
          <w:color w:val="000000"/>
          <w:sz w:val="22"/>
          <w:szCs w:val="22"/>
        </w:rPr>
        <w:t>août</w:t>
      </w:r>
      <w:r w:rsidRPr="00DC2A81">
        <w:rPr>
          <w:rFonts w:ascii="Arial" w:eastAsia="Arial" w:hAnsi="Arial" w:cs="Arial"/>
          <w:color w:val="000000"/>
          <w:sz w:val="22"/>
          <w:szCs w:val="22"/>
        </w:rPr>
        <w:t xml:space="preserve"> 2026 à minuit, sur la </w:t>
      </w:r>
      <w:hyperlink r:id="rId8" w:history="1">
        <w:r w:rsidRPr="00DC2A81">
          <w:rPr>
            <w:rStyle w:val="Lienhypertexte"/>
            <w:rFonts w:ascii="Arial" w:eastAsia="Arial" w:hAnsi="Arial" w:cs="Arial"/>
            <w:sz w:val="22"/>
            <w:szCs w:val="22"/>
          </w:rPr>
          <w:t>plateforme</w:t>
        </w:r>
      </w:hyperlink>
      <w:r w:rsidRPr="00DC2A81">
        <w:rPr>
          <w:rFonts w:ascii="Arial" w:eastAsia="Arial" w:hAnsi="Arial" w:cs="Arial"/>
          <w:color w:val="000000"/>
          <w:sz w:val="22"/>
          <w:szCs w:val="22"/>
        </w:rPr>
        <w:t>.</w:t>
      </w:r>
      <w:r w:rsidR="003B182A" w:rsidRPr="003B182A">
        <w:t xml:space="preserve"> </w:t>
      </w:r>
      <w:r w:rsidR="003B182A" w:rsidRPr="003B182A">
        <w:rPr>
          <w:rFonts w:ascii="Arial" w:eastAsia="Arial" w:hAnsi="Arial" w:cs="Arial"/>
          <w:b/>
          <w:color w:val="000000"/>
          <w:sz w:val="22"/>
          <w:szCs w:val="22"/>
        </w:rPr>
        <w:t>Le dépôt d’une communication scientifique doit obligatoirement être accompagné d’une inscription sur la même plateforme via l’onglet « Je m’inscris ».</w:t>
      </w:r>
    </w:p>
    <w:p w:rsidR="00DC2A81" w:rsidRPr="005A1AE3" w:rsidRDefault="00DC2A81" w:rsidP="00DC2A81">
      <w:pPr>
        <w:pBdr>
          <w:top w:val="nil"/>
          <w:left w:val="nil"/>
          <w:bottom w:val="nil"/>
          <w:right w:val="nil"/>
          <w:between w:val="nil"/>
        </w:pBdr>
        <w:spacing w:after="280"/>
        <w:jc w:val="both"/>
        <w:rPr>
          <w:rFonts w:ascii="Arial" w:eastAsia="Arial" w:hAnsi="Arial" w:cs="Arial"/>
          <w:color w:val="000000"/>
          <w:sz w:val="22"/>
          <w:szCs w:val="22"/>
        </w:rPr>
      </w:pPr>
      <w:r w:rsidRPr="005A1AE3">
        <w:rPr>
          <w:rFonts w:ascii="Arial" w:eastAsia="Arial" w:hAnsi="Arial" w:cs="Arial"/>
          <w:color w:val="000000"/>
          <w:sz w:val="22"/>
          <w:szCs w:val="22"/>
        </w:rPr>
        <w:t>Un participant peut-être co-auteur à plusieurs papiers, mais pas en tant qu’auteur principal. Un auteur principal peut soumettre un seul papier.</w:t>
      </w:r>
    </w:p>
    <w:p w:rsidR="00FB72F8" w:rsidRDefault="00FB72F8" w:rsidP="00DC2A81">
      <w:pPr>
        <w:pBdr>
          <w:top w:val="nil"/>
          <w:left w:val="nil"/>
          <w:bottom w:val="nil"/>
          <w:right w:val="nil"/>
          <w:between w:val="nil"/>
        </w:pBdr>
        <w:spacing w:after="280"/>
        <w:jc w:val="both"/>
        <w:rPr>
          <w:rFonts w:ascii="Arial" w:eastAsia="Arial" w:hAnsi="Arial" w:cs="Arial"/>
          <w:color w:val="000000"/>
          <w:sz w:val="22"/>
          <w:szCs w:val="22"/>
        </w:rPr>
      </w:pPr>
      <w:r w:rsidRPr="00FB72F8">
        <w:rPr>
          <w:rFonts w:ascii="Arial" w:eastAsia="Arial" w:hAnsi="Arial" w:cs="Arial"/>
          <w:color w:val="000000"/>
          <w:sz w:val="22"/>
          <w:szCs w:val="22"/>
        </w:rPr>
        <w:t>Les papiers concernant des projets / recherches à différents niveaux de maturité - incluant des travaux exploratoires, des projets en cours de réalisation, des résultats préliminaires ou des recherches finalisées - sont éligibles</w:t>
      </w:r>
    </w:p>
    <w:p w:rsidR="00DC2A81" w:rsidRPr="005A1AE3" w:rsidRDefault="00DC2A81" w:rsidP="00DC2A81">
      <w:pPr>
        <w:pBdr>
          <w:top w:val="nil"/>
          <w:left w:val="nil"/>
          <w:bottom w:val="nil"/>
          <w:right w:val="nil"/>
          <w:between w:val="nil"/>
        </w:pBdr>
        <w:spacing w:after="280"/>
        <w:jc w:val="both"/>
        <w:rPr>
          <w:rFonts w:ascii="Arial" w:eastAsia="Arial" w:hAnsi="Arial" w:cs="Arial"/>
          <w:color w:val="000000"/>
          <w:sz w:val="22"/>
          <w:szCs w:val="22"/>
        </w:rPr>
      </w:pPr>
      <w:r w:rsidRPr="005A1AE3">
        <w:rPr>
          <w:rFonts w:ascii="Arial" w:eastAsia="Arial" w:hAnsi="Arial" w:cs="Arial"/>
          <w:color w:val="000000"/>
          <w:sz w:val="22"/>
          <w:szCs w:val="22"/>
        </w:rPr>
        <w:t xml:space="preserve">Les papiers proposés seront soumis à l’évaluation du Comité scientifique. </w:t>
      </w:r>
    </w:p>
    <w:p w:rsidR="00DC2A81" w:rsidRPr="00FB72F8" w:rsidRDefault="00DC2A81" w:rsidP="00DC2A81">
      <w:pPr>
        <w:pBdr>
          <w:top w:val="nil"/>
          <w:left w:val="nil"/>
          <w:bottom w:val="nil"/>
          <w:right w:val="nil"/>
          <w:between w:val="nil"/>
        </w:pBdr>
        <w:spacing w:after="280"/>
        <w:jc w:val="both"/>
        <w:rPr>
          <w:rFonts w:ascii="Arial" w:eastAsia="Arial" w:hAnsi="Arial" w:cs="Arial"/>
          <w:b/>
          <w:color w:val="000000"/>
          <w:sz w:val="22"/>
          <w:szCs w:val="22"/>
        </w:rPr>
      </w:pPr>
      <w:r w:rsidRPr="005A1AE3">
        <w:rPr>
          <w:rFonts w:ascii="Arial" w:eastAsia="Arial" w:hAnsi="Arial" w:cs="Arial"/>
          <w:color w:val="000000"/>
          <w:sz w:val="22"/>
          <w:szCs w:val="22"/>
        </w:rPr>
        <w:t>Les confirmations d’acceptation des papiers seront env</w:t>
      </w:r>
      <w:r w:rsidR="00FB72F8">
        <w:rPr>
          <w:rFonts w:ascii="Arial" w:eastAsia="Arial" w:hAnsi="Arial" w:cs="Arial"/>
          <w:color w:val="000000"/>
          <w:sz w:val="22"/>
          <w:szCs w:val="22"/>
        </w:rPr>
        <w:t xml:space="preserve">oyées aux auteurs principaux au </w:t>
      </w:r>
      <w:r w:rsidR="00FB72F8" w:rsidRPr="00FB72F8">
        <w:rPr>
          <w:rFonts w:ascii="Arial" w:eastAsia="Arial" w:hAnsi="Arial" w:cs="Arial"/>
          <w:b/>
          <w:color w:val="000000"/>
          <w:sz w:val="22"/>
          <w:szCs w:val="22"/>
        </w:rPr>
        <w:t xml:space="preserve">cours du mois de </w:t>
      </w:r>
      <w:r w:rsidR="0040546A" w:rsidRPr="00FB72F8">
        <w:rPr>
          <w:rFonts w:ascii="Arial" w:eastAsia="Arial" w:hAnsi="Arial" w:cs="Arial"/>
          <w:b/>
          <w:color w:val="000000"/>
          <w:sz w:val="22"/>
          <w:szCs w:val="22"/>
        </w:rPr>
        <w:t>septembre</w:t>
      </w:r>
      <w:r w:rsidRPr="00FB72F8">
        <w:rPr>
          <w:rFonts w:ascii="Arial" w:eastAsia="Arial" w:hAnsi="Arial" w:cs="Arial"/>
          <w:b/>
          <w:color w:val="000000"/>
          <w:sz w:val="22"/>
          <w:szCs w:val="22"/>
        </w:rPr>
        <w:t xml:space="preserve"> 202</w:t>
      </w:r>
      <w:r w:rsidR="0040546A" w:rsidRPr="00FB72F8">
        <w:rPr>
          <w:rFonts w:ascii="Arial" w:eastAsia="Arial" w:hAnsi="Arial" w:cs="Arial"/>
          <w:b/>
          <w:color w:val="000000"/>
          <w:sz w:val="22"/>
          <w:szCs w:val="22"/>
        </w:rPr>
        <w:t>6</w:t>
      </w:r>
      <w:r w:rsidRPr="00FB72F8">
        <w:rPr>
          <w:rFonts w:ascii="Arial" w:eastAsia="Arial" w:hAnsi="Arial" w:cs="Arial"/>
          <w:b/>
          <w:color w:val="000000"/>
          <w:sz w:val="22"/>
          <w:szCs w:val="22"/>
        </w:rPr>
        <w:t xml:space="preserve">. </w:t>
      </w:r>
    </w:p>
    <w:p w:rsidR="00DC2A81" w:rsidRPr="005A1AE3" w:rsidRDefault="00DC2A81" w:rsidP="00DC2A81">
      <w:pPr>
        <w:pBdr>
          <w:top w:val="nil"/>
          <w:left w:val="nil"/>
          <w:bottom w:val="nil"/>
          <w:right w:val="nil"/>
          <w:between w:val="nil"/>
        </w:pBdr>
        <w:spacing w:after="280"/>
        <w:jc w:val="both"/>
        <w:rPr>
          <w:rFonts w:ascii="Arial" w:eastAsia="Arial" w:hAnsi="Arial" w:cs="Arial"/>
          <w:color w:val="000000"/>
          <w:sz w:val="22"/>
          <w:szCs w:val="22"/>
        </w:rPr>
      </w:pPr>
      <w:r w:rsidRPr="005A1AE3">
        <w:rPr>
          <w:rFonts w:ascii="Arial" w:eastAsia="Arial" w:hAnsi="Arial" w:cs="Arial"/>
          <w:color w:val="000000"/>
          <w:sz w:val="22"/>
          <w:szCs w:val="22"/>
        </w:rPr>
        <w:t>La durée des présentations sera disponible lors de l’établissement du programme d</w:t>
      </w:r>
      <w:r>
        <w:rPr>
          <w:rFonts w:ascii="Arial" w:eastAsia="Arial" w:hAnsi="Arial" w:cs="Arial"/>
          <w:color w:val="000000"/>
          <w:sz w:val="22"/>
          <w:szCs w:val="22"/>
        </w:rPr>
        <w:t xml:space="preserve">étaillé du symposium. </w:t>
      </w:r>
    </w:p>
    <w:p w:rsidR="00DC2A81" w:rsidRPr="009D1D19" w:rsidRDefault="00DC2A81" w:rsidP="00DC2A81">
      <w:pPr>
        <w:pBdr>
          <w:top w:val="nil"/>
          <w:left w:val="nil"/>
          <w:bottom w:val="nil"/>
          <w:right w:val="nil"/>
          <w:between w:val="nil"/>
        </w:pBdr>
        <w:spacing w:after="280"/>
        <w:jc w:val="both"/>
        <w:rPr>
          <w:rFonts w:ascii="Arial" w:eastAsia="Arial" w:hAnsi="Arial" w:cs="Arial"/>
          <w:color w:val="000000"/>
          <w:sz w:val="22"/>
          <w:szCs w:val="22"/>
        </w:rPr>
      </w:pPr>
      <w:r w:rsidRPr="005A1AE3">
        <w:rPr>
          <w:rFonts w:ascii="Arial" w:eastAsia="Arial" w:hAnsi="Arial" w:cs="Arial"/>
          <w:color w:val="000000"/>
          <w:sz w:val="22"/>
          <w:szCs w:val="22"/>
        </w:rPr>
        <w:t>Les papiers acceptés pour présentation au symposium seront intégrés dans les Actes du symposium, un volume numérique avec ISSN qui se</w:t>
      </w:r>
      <w:r>
        <w:rPr>
          <w:rFonts w:ascii="Arial" w:eastAsia="Arial" w:hAnsi="Arial" w:cs="Arial"/>
          <w:color w:val="000000"/>
          <w:sz w:val="22"/>
          <w:szCs w:val="22"/>
        </w:rPr>
        <w:t xml:space="preserve"> fera à l’issue de l’évènement.</w:t>
      </w:r>
    </w:p>
    <w:p w:rsidR="00DC2A81" w:rsidRPr="009D1D19" w:rsidRDefault="00DC2A81" w:rsidP="00DC2A81">
      <w:pPr>
        <w:pBdr>
          <w:top w:val="nil"/>
          <w:left w:val="nil"/>
          <w:bottom w:val="nil"/>
          <w:right w:val="nil"/>
          <w:between w:val="nil"/>
        </w:pBdr>
        <w:spacing w:after="280"/>
        <w:jc w:val="both"/>
        <w:rPr>
          <w:rFonts w:ascii="Arial" w:eastAsia="Arial" w:hAnsi="Arial" w:cs="Arial"/>
          <w:b/>
          <w:color w:val="000000"/>
          <w:sz w:val="22"/>
          <w:szCs w:val="22"/>
        </w:rPr>
      </w:pPr>
      <w:r w:rsidRPr="009D1D19">
        <w:rPr>
          <w:rFonts w:ascii="Arial" w:eastAsia="Arial" w:hAnsi="Arial" w:cs="Arial"/>
          <w:b/>
          <w:color w:val="000000"/>
          <w:sz w:val="22"/>
          <w:szCs w:val="22"/>
        </w:rPr>
        <w:t>Pas de frais requis pour la soumission de papiers, la publication des actes et la participation au symposium.</w:t>
      </w:r>
    </w:p>
    <w:p w:rsidR="00DC2A81" w:rsidRDefault="00DC2A81" w:rsidP="00DC2A81">
      <w:pPr>
        <w:spacing w:before="280" w:after="280"/>
        <w:jc w:val="both"/>
        <w:rPr>
          <w:rFonts w:ascii="Arial" w:eastAsia="Arial" w:hAnsi="Arial" w:cs="Arial"/>
          <w:sz w:val="22"/>
          <w:szCs w:val="22"/>
          <w:u w:val="single"/>
        </w:rPr>
      </w:pPr>
      <w:r>
        <w:rPr>
          <w:rFonts w:ascii="Arial" w:eastAsia="Arial" w:hAnsi="Arial" w:cs="Arial"/>
          <w:sz w:val="22"/>
          <w:szCs w:val="22"/>
          <w:u w:val="single"/>
        </w:rPr>
        <w:t xml:space="preserve">Exemples d’ateliers </w:t>
      </w:r>
      <w:proofErr w:type="spellStart"/>
      <w:r>
        <w:rPr>
          <w:rFonts w:ascii="Arial" w:eastAsia="Arial" w:hAnsi="Arial" w:cs="Arial"/>
          <w:sz w:val="22"/>
          <w:szCs w:val="22"/>
          <w:u w:val="single"/>
        </w:rPr>
        <w:t>co</w:t>
      </w:r>
      <w:proofErr w:type="spellEnd"/>
      <w:r>
        <w:rPr>
          <w:rFonts w:ascii="Arial" w:eastAsia="Arial" w:hAnsi="Arial" w:cs="Arial"/>
          <w:sz w:val="22"/>
          <w:szCs w:val="22"/>
          <w:u w:val="single"/>
        </w:rPr>
        <w:t>-construits avec les partenaires de l’évènements</w:t>
      </w:r>
      <w:r w:rsidRPr="00F15F34">
        <w:rPr>
          <w:rFonts w:ascii="Arial" w:eastAsia="Arial" w:hAnsi="Arial" w:cs="Arial"/>
          <w:sz w:val="22"/>
          <w:szCs w:val="22"/>
        </w:rPr>
        <w:t> :</w:t>
      </w:r>
    </w:p>
    <w:p w:rsidR="00DC2A81" w:rsidRDefault="00DC2A81" w:rsidP="00DC2A81">
      <w:pPr>
        <w:numPr>
          <w:ilvl w:val="0"/>
          <w:numId w:val="1"/>
        </w:numPr>
        <w:pBdr>
          <w:top w:val="nil"/>
          <w:left w:val="nil"/>
          <w:bottom w:val="nil"/>
          <w:right w:val="nil"/>
          <w:between w:val="nil"/>
        </w:pBdr>
        <w:spacing w:before="280"/>
        <w:jc w:val="both"/>
        <w:rPr>
          <w:rFonts w:ascii="Arial" w:eastAsia="Arial" w:hAnsi="Arial" w:cs="Arial"/>
          <w:color w:val="000000"/>
          <w:sz w:val="22"/>
          <w:szCs w:val="22"/>
        </w:rPr>
      </w:pPr>
      <w:r>
        <w:rPr>
          <w:rFonts w:ascii="Arial" w:eastAsia="Arial" w:hAnsi="Arial" w:cs="Arial"/>
          <w:color w:val="000000"/>
          <w:sz w:val="22"/>
          <w:szCs w:val="22"/>
        </w:rPr>
        <w:t>Outils de coopération internationaux du CNRS</w:t>
      </w:r>
    </w:p>
    <w:p w:rsidR="00DC2A81" w:rsidRDefault="00DC2A81" w:rsidP="00DC2A81">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Appels Horizon Europe</w:t>
      </w:r>
    </w:p>
    <w:p w:rsidR="00DC2A81" w:rsidRDefault="00DC2A81" w:rsidP="00DC2A81">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Atelier recherche et développement avec L’Oréal</w:t>
      </w:r>
    </w:p>
    <w:p w:rsidR="00DC2A81" w:rsidRPr="00DB322E" w:rsidRDefault="00DC2A81" w:rsidP="00DC2A81">
      <w:pPr>
        <w:numPr>
          <w:ilvl w:val="0"/>
          <w:numId w:val="1"/>
        </w:numPr>
        <w:pBdr>
          <w:top w:val="nil"/>
          <w:left w:val="nil"/>
          <w:bottom w:val="nil"/>
          <w:right w:val="nil"/>
          <w:between w:val="nil"/>
        </w:pBdr>
        <w:spacing w:after="280"/>
        <w:jc w:val="both"/>
        <w:rPr>
          <w:rFonts w:ascii="Arial" w:eastAsia="Arial" w:hAnsi="Arial" w:cs="Arial"/>
          <w:color w:val="000000"/>
          <w:sz w:val="22"/>
          <w:szCs w:val="22"/>
        </w:rPr>
      </w:pPr>
      <w:r>
        <w:rPr>
          <w:rFonts w:ascii="Arial" w:eastAsia="Arial" w:hAnsi="Arial" w:cs="Arial"/>
          <w:color w:val="000000"/>
          <w:sz w:val="22"/>
          <w:szCs w:val="22"/>
        </w:rPr>
        <w:t>Atelier recherche et développement avec Thalè</w:t>
      </w:r>
      <w:r>
        <w:rPr>
          <w:rFonts w:ascii="Arial" w:eastAsia="Arial" w:hAnsi="Arial" w:cs="Arial"/>
          <w:sz w:val="22"/>
          <w:szCs w:val="22"/>
        </w:rPr>
        <w:t>s</w:t>
      </w:r>
    </w:p>
    <w:p w:rsidR="00DC2A81" w:rsidRPr="003967C2" w:rsidRDefault="00DC2A81" w:rsidP="00DC2A81">
      <w:pPr>
        <w:spacing w:before="280" w:after="280"/>
        <w:jc w:val="both"/>
        <w:rPr>
          <w:rFonts w:ascii="Arial" w:eastAsia="Arial" w:hAnsi="Arial" w:cs="Arial"/>
          <w:color w:val="1155CC"/>
          <w:sz w:val="22"/>
          <w:szCs w:val="22"/>
        </w:rPr>
      </w:pPr>
      <w:r>
        <w:rPr>
          <w:rFonts w:ascii="Arial" w:eastAsia="Arial" w:hAnsi="Arial" w:cs="Arial"/>
          <w:sz w:val="22"/>
          <w:szCs w:val="22"/>
          <w:u w:val="single"/>
        </w:rPr>
        <w:t>Site internet</w:t>
      </w:r>
      <w:r w:rsidRPr="003967C2">
        <w:rPr>
          <w:rFonts w:ascii="Arial" w:eastAsia="Arial" w:hAnsi="Arial" w:cs="Arial"/>
          <w:sz w:val="22"/>
          <w:szCs w:val="22"/>
        </w:rPr>
        <w:t xml:space="preserve"> : </w:t>
      </w:r>
      <w:hyperlink r:id="rId9" w:history="1">
        <w:r>
          <w:rPr>
            <w:rStyle w:val="Lienhypertexte"/>
            <w:rFonts w:ascii="Arial" w:eastAsia="Arial" w:hAnsi="Arial" w:cs="Arial"/>
            <w:sz w:val="22"/>
            <w:szCs w:val="22"/>
          </w:rPr>
          <w:t>srsf-eco.auf.org</w:t>
        </w:r>
      </w:hyperlink>
    </w:p>
    <w:p w:rsidR="00DC2A81" w:rsidRDefault="00DC2A81" w:rsidP="00DC2A81">
      <w:pPr>
        <w:spacing w:before="280" w:after="280"/>
        <w:jc w:val="both"/>
        <w:rPr>
          <w:rFonts w:ascii="Arial" w:eastAsia="Arial" w:hAnsi="Arial" w:cs="Arial"/>
          <w:sz w:val="22"/>
          <w:szCs w:val="22"/>
        </w:rPr>
      </w:pPr>
      <w:r>
        <w:rPr>
          <w:rFonts w:ascii="Arial" w:eastAsia="Arial" w:hAnsi="Arial" w:cs="Arial"/>
          <w:sz w:val="22"/>
          <w:szCs w:val="22"/>
          <w:u w:val="single"/>
        </w:rPr>
        <w:t>Organisation logistique</w:t>
      </w:r>
      <w:r w:rsidRPr="00F15F34">
        <w:rPr>
          <w:rFonts w:ascii="Arial" w:eastAsia="Arial" w:hAnsi="Arial" w:cs="Arial"/>
          <w:sz w:val="22"/>
          <w:szCs w:val="22"/>
        </w:rPr>
        <w:t xml:space="preserve"> :</w:t>
      </w:r>
      <w:r>
        <w:rPr>
          <w:rFonts w:ascii="Arial" w:eastAsia="Arial" w:hAnsi="Arial" w:cs="Arial"/>
          <w:sz w:val="22"/>
          <w:szCs w:val="22"/>
        </w:rPr>
        <w:t xml:space="preserve"> </w:t>
      </w:r>
    </w:p>
    <w:p w:rsidR="00DC2A81" w:rsidRPr="00DB322E" w:rsidRDefault="00DC2A81" w:rsidP="00DC2A81">
      <w:pPr>
        <w:numPr>
          <w:ilvl w:val="0"/>
          <w:numId w:val="1"/>
        </w:numPr>
        <w:pBdr>
          <w:top w:val="nil"/>
          <w:left w:val="nil"/>
          <w:bottom w:val="nil"/>
          <w:right w:val="nil"/>
          <w:between w:val="nil"/>
        </w:pBdr>
        <w:spacing w:before="280"/>
        <w:ind w:left="714" w:hanging="357"/>
        <w:contextualSpacing/>
        <w:jc w:val="both"/>
        <w:rPr>
          <w:rFonts w:ascii="Arial" w:eastAsia="Arial" w:hAnsi="Arial" w:cs="Arial"/>
          <w:sz w:val="22"/>
          <w:szCs w:val="22"/>
        </w:rPr>
      </w:pPr>
      <w:r w:rsidRPr="00DB322E">
        <w:rPr>
          <w:rFonts w:ascii="Arial" w:eastAsia="Arial" w:hAnsi="Arial" w:cs="Arial"/>
          <w:sz w:val="22"/>
          <w:szCs w:val="22"/>
        </w:rPr>
        <w:lastRenderedPageBreak/>
        <w:t xml:space="preserve">Les transports sont à la charge des participants </w:t>
      </w:r>
    </w:p>
    <w:p w:rsidR="00DC2A81" w:rsidRPr="00DB322E" w:rsidRDefault="00DC2A81" w:rsidP="00DC2A81">
      <w:pPr>
        <w:numPr>
          <w:ilvl w:val="0"/>
          <w:numId w:val="1"/>
        </w:numPr>
        <w:pBdr>
          <w:top w:val="nil"/>
          <w:left w:val="nil"/>
          <w:bottom w:val="nil"/>
          <w:right w:val="nil"/>
          <w:between w:val="nil"/>
        </w:pBdr>
        <w:spacing w:before="280"/>
        <w:ind w:left="714" w:hanging="357"/>
        <w:contextualSpacing/>
        <w:jc w:val="both"/>
        <w:rPr>
          <w:rFonts w:ascii="Arial" w:eastAsia="Arial" w:hAnsi="Arial" w:cs="Arial"/>
          <w:sz w:val="22"/>
          <w:szCs w:val="22"/>
        </w:rPr>
      </w:pPr>
      <w:r w:rsidRPr="00DB322E">
        <w:rPr>
          <w:rFonts w:ascii="Arial" w:eastAsia="Arial" w:hAnsi="Arial" w:cs="Arial"/>
          <w:sz w:val="22"/>
          <w:szCs w:val="22"/>
        </w:rPr>
        <w:t>Déjeune</w:t>
      </w:r>
      <w:r>
        <w:rPr>
          <w:rFonts w:ascii="Arial" w:eastAsia="Arial" w:hAnsi="Arial" w:cs="Arial"/>
          <w:sz w:val="22"/>
          <w:szCs w:val="22"/>
        </w:rPr>
        <w:t>rs et pauses café offerts lors du symposium</w:t>
      </w:r>
    </w:p>
    <w:p w:rsidR="00DC2A81" w:rsidRPr="001D5B71" w:rsidRDefault="00DC2A81" w:rsidP="00DC2A81">
      <w:pPr>
        <w:numPr>
          <w:ilvl w:val="0"/>
          <w:numId w:val="1"/>
        </w:numPr>
        <w:pBdr>
          <w:top w:val="nil"/>
          <w:left w:val="nil"/>
          <w:bottom w:val="nil"/>
          <w:right w:val="nil"/>
          <w:between w:val="nil"/>
        </w:pBdr>
        <w:spacing w:before="280"/>
        <w:contextualSpacing/>
        <w:jc w:val="both"/>
        <w:rPr>
          <w:rFonts w:ascii="Arial" w:eastAsia="Arial" w:hAnsi="Arial" w:cs="Arial"/>
          <w:sz w:val="22"/>
          <w:szCs w:val="22"/>
        </w:rPr>
      </w:pPr>
      <w:r>
        <w:rPr>
          <w:rFonts w:ascii="Arial" w:eastAsia="Arial" w:hAnsi="Arial" w:cs="Arial"/>
          <w:sz w:val="22"/>
          <w:szCs w:val="22"/>
        </w:rPr>
        <w:t>Prise</w:t>
      </w:r>
      <w:r w:rsidRPr="00DB322E">
        <w:rPr>
          <w:rFonts w:ascii="Arial" w:eastAsia="Arial" w:hAnsi="Arial" w:cs="Arial"/>
          <w:sz w:val="22"/>
          <w:szCs w:val="22"/>
        </w:rPr>
        <w:t xml:space="preserve"> en charge de logement pour les </w:t>
      </w:r>
      <w:r>
        <w:rPr>
          <w:rFonts w:ascii="Arial" w:eastAsia="Arial" w:hAnsi="Arial" w:cs="Arial"/>
          <w:sz w:val="22"/>
          <w:szCs w:val="22"/>
        </w:rPr>
        <w:t>participants</w:t>
      </w:r>
      <w:r w:rsidRPr="00DB322E">
        <w:rPr>
          <w:rFonts w:ascii="Arial" w:eastAsia="Arial" w:hAnsi="Arial" w:cs="Arial"/>
          <w:sz w:val="22"/>
          <w:szCs w:val="22"/>
        </w:rPr>
        <w:t xml:space="preserve"> dans une résidence universitaire</w:t>
      </w:r>
    </w:p>
    <w:p w:rsidR="00DC2A81" w:rsidRDefault="00DC2A81" w:rsidP="00DC2A81">
      <w:pPr>
        <w:spacing w:before="280" w:after="280"/>
        <w:jc w:val="both"/>
        <w:rPr>
          <w:rFonts w:ascii="Arial" w:eastAsia="Arial" w:hAnsi="Arial" w:cs="Arial"/>
          <w:sz w:val="22"/>
          <w:szCs w:val="22"/>
          <w:u w:val="single"/>
        </w:rPr>
      </w:pPr>
      <w:r>
        <w:rPr>
          <w:rFonts w:ascii="Arial" w:eastAsia="Arial" w:hAnsi="Arial" w:cs="Arial"/>
          <w:sz w:val="22"/>
          <w:szCs w:val="22"/>
          <w:u w:val="single"/>
        </w:rPr>
        <w:t>Contacts</w:t>
      </w:r>
      <w:r w:rsidRPr="000D4CC0">
        <w:rPr>
          <w:rFonts w:ascii="Arial" w:eastAsia="Arial" w:hAnsi="Arial" w:cs="Arial"/>
          <w:sz w:val="22"/>
          <w:szCs w:val="22"/>
        </w:rPr>
        <w:t> :</w:t>
      </w:r>
    </w:p>
    <w:p w:rsidR="00DC2A81" w:rsidRDefault="00DC2A81" w:rsidP="00DC2A81">
      <w:pPr>
        <w:spacing w:before="280"/>
        <w:jc w:val="both"/>
        <w:rPr>
          <w:rFonts w:ascii="Arial" w:eastAsia="Arial" w:hAnsi="Arial" w:cs="Arial"/>
          <w:sz w:val="22"/>
          <w:szCs w:val="22"/>
        </w:rPr>
      </w:pPr>
      <w:r>
        <w:rPr>
          <w:rFonts w:ascii="Arial" w:eastAsia="Arial" w:hAnsi="Arial" w:cs="Arial"/>
          <w:sz w:val="22"/>
          <w:szCs w:val="22"/>
        </w:rPr>
        <w:t>Rabie BEN ATITALLAH – Attaché de coopération scientifique et universitaire, Ambassade de France en Roumanie</w:t>
      </w:r>
    </w:p>
    <w:p w:rsidR="00DC2A81" w:rsidRDefault="0006172D" w:rsidP="00DC2A81">
      <w:pPr>
        <w:jc w:val="both"/>
        <w:rPr>
          <w:rFonts w:ascii="Arial" w:eastAsia="Arial" w:hAnsi="Arial" w:cs="Arial"/>
          <w:sz w:val="22"/>
          <w:szCs w:val="22"/>
        </w:rPr>
      </w:pPr>
      <w:hyperlink r:id="rId10">
        <w:r w:rsidR="00DC2A81">
          <w:rPr>
            <w:rFonts w:ascii="Arial" w:eastAsia="Arial" w:hAnsi="Arial" w:cs="Arial"/>
            <w:color w:val="0563C1"/>
            <w:sz w:val="22"/>
            <w:szCs w:val="22"/>
            <w:u w:val="single"/>
          </w:rPr>
          <w:t>rabie.ben-atitallah@institutfrancais.ro</w:t>
        </w:r>
      </w:hyperlink>
    </w:p>
    <w:p w:rsidR="00DC2A81" w:rsidRDefault="00DC2A81" w:rsidP="00DC2A81">
      <w:pPr>
        <w:jc w:val="both"/>
        <w:rPr>
          <w:rFonts w:ascii="Arial" w:eastAsia="Arial" w:hAnsi="Arial" w:cs="Arial"/>
          <w:sz w:val="22"/>
          <w:szCs w:val="22"/>
        </w:rPr>
      </w:pPr>
    </w:p>
    <w:p w:rsidR="00DC2A81" w:rsidRDefault="00DC2A81" w:rsidP="00DC2A81">
      <w:pPr>
        <w:jc w:val="both"/>
        <w:rPr>
          <w:rFonts w:ascii="Arial" w:eastAsia="Arial" w:hAnsi="Arial" w:cs="Arial"/>
          <w:sz w:val="22"/>
          <w:szCs w:val="22"/>
        </w:rPr>
      </w:pPr>
      <w:r>
        <w:rPr>
          <w:rFonts w:ascii="Arial" w:eastAsia="Arial" w:hAnsi="Arial" w:cs="Arial"/>
          <w:sz w:val="22"/>
          <w:szCs w:val="22"/>
        </w:rPr>
        <w:t>Charlotte SOUYRIS – Chargée de coopération scientifique, Ambassade de France en Roumanie</w:t>
      </w:r>
    </w:p>
    <w:p w:rsidR="00DC2A81" w:rsidRDefault="0006172D" w:rsidP="00DC2A81">
      <w:pPr>
        <w:jc w:val="both"/>
        <w:rPr>
          <w:rFonts w:ascii="Arial" w:eastAsia="Arial" w:hAnsi="Arial" w:cs="Arial"/>
          <w:color w:val="0563C1"/>
          <w:sz w:val="22"/>
          <w:szCs w:val="22"/>
          <w:u w:val="single"/>
        </w:rPr>
      </w:pPr>
      <w:hyperlink r:id="rId11" w:history="1">
        <w:r w:rsidR="00DC2A81" w:rsidRPr="00CB6A4A">
          <w:rPr>
            <w:rStyle w:val="Lienhypertexte"/>
            <w:rFonts w:ascii="Arial" w:eastAsia="Arial" w:hAnsi="Arial" w:cs="Arial"/>
            <w:sz w:val="22"/>
            <w:szCs w:val="22"/>
          </w:rPr>
          <w:t>charlotte.souyris@institutfrancais.ro</w:t>
        </w:r>
      </w:hyperlink>
    </w:p>
    <w:p w:rsidR="00DC2A81" w:rsidRDefault="00DC2A81" w:rsidP="00DC2A81">
      <w:pPr>
        <w:jc w:val="both"/>
        <w:rPr>
          <w:rFonts w:ascii="Arial" w:eastAsia="Arial" w:hAnsi="Arial" w:cs="Arial"/>
          <w:color w:val="0563C1"/>
          <w:sz w:val="22"/>
          <w:szCs w:val="22"/>
          <w:u w:val="single"/>
        </w:rPr>
      </w:pPr>
    </w:p>
    <w:p w:rsidR="00DC2A81" w:rsidRDefault="00FB72F8" w:rsidP="00DC2A81">
      <w:pPr>
        <w:jc w:val="both"/>
        <w:rPr>
          <w:rFonts w:ascii="Arial" w:eastAsia="Arial" w:hAnsi="Arial" w:cs="Arial"/>
          <w:sz w:val="22"/>
          <w:szCs w:val="22"/>
        </w:rPr>
      </w:pPr>
      <w:r>
        <w:rPr>
          <w:rFonts w:ascii="Arial" w:eastAsia="Arial" w:hAnsi="Arial" w:cs="Arial"/>
          <w:sz w:val="22"/>
          <w:szCs w:val="22"/>
        </w:rPr>
        <w:t>Nadia TUNSU – Représentante AUF Roumanie –</w:t>
      </w:r>
      <w:r w:rsidR="00DC2A81">
        <w:rPr>
          <w:rFonts w:ascii="Arial" w:eastAsia="Arial" w:hAnsi="Arial" w:cs="Arial"/>
          <w:sz w:val="22"/>
          <w:szCs w:val="22"/>
        </w:rPr>
        <w:t xml:space="preserve"> </w:t>
      </w:r>
      <w:r>
        <w:rPr>
          <w:rFonts w:ascii="Arial" w:eastAsia="Arial" w:hAnsi="Arial" w:cs="Arial"/>
          <w:sz w:val="22"/>
          <w:szCs w:val="22"/>
        </w:rPr>
        <w:t xml:space="preserve">AUF </w:t>
      </w:r>
      <w:r w:rsidR="00DC2A81">
        <w:rPr>
          <w:rFonts w:ascii="Arial" w:eastAsia="Arial" w:hAnsi="Arial" w:cs="Arial"/>
          <w:sz w:val="22"/>
          <w:szCs w:val="22"/>
        </w:rPr>
        <w:t>Europe Centrale et Orientale</w:t>
      </w:r>
    </w:p>
    <w:p w:rsidR="00DC2A81" w:rsidRDefault="0006172D" w:rsidP="00DC2A81">
      <w:pPr>
        <w:jc w:val="both"/>
      </w:pPr>
      <w:hyperlink r:id="rId12">
        <w:r w:rsidR="00DC2A81">
          <w:rPr>
            <w:rFonts w:ascii="Arial" w:eastAsia="Arial" w:hAnsi="Arial" w:cs="Arial"/>
            <w:color w:val="0563C1"/>
            <w:sz w:val="22"/>
            <w:szCs w:val="22"/>
            <w:u w:val="single"/>
          </w:rPr>
          <w:t>nadia.tunsu@auf.org</w:t>
        </w:r>
      </w:hyperlink>
    </w:p>
    <w:p w:rsidR="00DC2A81" w:rsidRDefault="00DC2A81" w:rsidP="00DC2A81"/>
    <w:p w:rsidR="00DC2A81" w:rsidRDefault="00DC2A81" w:rsidP="00DC2A81"/>
    <w:p w:rsidR="00337EF5" w:rsidRDefault="00337EF5"/>
    <w:sectPr w:rsidR="00337EF5" w:rsidSect="005A5E20">
      <w:headerReference w:type="default" r:id="rId13"/>
      <w:headerReference w:type="first" r:id="rId14"/>
      <w:pgSz w:w="11906" w:h="16838"/>
      <w:pgMar w:top="1459"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A81" w:rsidRDefault="00DC2A81" w:rsidP="00DC2A81">
      <w:r>
        <w:separator/>
      </w:r>
    </w:p>
  </w:endnote>
  <w:endnote w:type="continuationSeparator" w:id="0">
    <w:p w:rsidR="00DC2A81" w:rsidRDefault="00DC2A81" w:rsidP="00DC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A81" w:rsidRDefault="00DC2A81" w:rsidP="00DC2A81">
      <w:r>
        <w:separator/>
      </w:r>
    </w:p>
  </w:footnote>
  <w:footnote w:type="continuationSeparator" w:id="0">
    <w:p w:rsidR="00DC2A81" w:rsidRDefault="00DC2A81" w:rsidP="00DC2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579" w:rsidRDefault="0006172D">
    <w:pPr>
      <w:pBdr>
        <w:top w:val="nil"/>
        <w:left w:val="nil"/>
        <w:bottom w:val="nil"/>
        <w:right w:val="nil"/>
        <w:between w:val="nil"/>
      </w:pBdr>
      <w:tabs>
        <w:tab w:val="center" w:pos="4536"/>
        <w:tab w:val="right" w:pos="9072"/>
      </w:tabs>
      <w:rPr>
        <w:color w:val="000000"/>
      </w:rPr>
    </w:pPr>
  </w:p>
  <w:p w:rsidR="00FA0579" w:rsidRDefault="0006172D">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579" w:rsidRDefault="00144607">
    <w:pPr>
      <w:pBdr>
        <w:top w:val="nil"/>
        <w:left w:val="nil"/>
        <w:bottom w:val="nil"/>
        <w:right w:val="nil"/>
        <w:between w:val="nil"/>
      </w:pBdr>
      <w:tabs>
        <w:tab w:val="center" w:pos="4536"/>
        <w:tab w:val="right" w:pos="9072"/>
      </w:tabs>
      <w:rPr>
        <w:color w:val="000000"/>
      </w:rPr>
    </w:pPr>
    <w:r>
      <w:rPr>
        <w:noProof/>
        <w:color w:val="000000"/>
        <w:lang w:val="en-GB" w:eastAsia="en-GB"/>
      </w:rPr>
      <w:drawing>
        <wp:anchor distT="0" distB="0" distL="114300" distR="114300" simplePos="0" relativeHeight="251661312" behindDoc="1" locked="0" layoutInCell="1" allowOverlap="1">
          <wp:simplePos x="0" y="0"/>
          <wp:positionH relativeFrom="column">
            <wp:posOffset>2590796</wp:posOffset>
          </wp:positionH>
          <wp:positionV relativeFrom="paragraph">
            <wp:posOffset>-46783</wp:posOffset>
          </wp:positionV>
          <wp:extent cx="1246505" cy="866775"/>
          <wp:effectExtent l="0" t="0" r="0" b="9525"/>
          <wp:wrapTight wrapText="bothSides">
            <wp:wrapPolygon edited="0">
              <wp:start x="9243" y="0"/>
              <wp:lineTo x="7592" y="949"/>
              <wp:lineTo x="3961" y="6171"/>
              <wp:lineTo x="3961" y="8070"/>
              <wp:lineTo x="2641" y="8545"/>
              <wp:lineTo x="0" y="13767"/>
              <wp:lineTo x="0" y="18040"/>
              <wp:lineTo x="330" y="20888"/>
              <wp:lineTo x="660" y="21363"/>
              <wp:lineTo x="20467" y="21363"/>
              <wp:lineTo x="20797" y="20888"/>
              <wp:lineTo x="21127" y="18040"/>
              <wp:lineTo x="21127" y="14242"/>
              <wp:lineTo x="18486" y="8545"/>
              <wp:lineTo x="17826" y="6646"/>
              <wp:lineTo x="13534" y="949"/>
              <wp:lineTo x="11884" y="0"/>
              <wp:lineTo x="9243"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6505" cy="866775"/>
                  </a:xfrm>
                  <a:prstGeom prst="rect">
                    <a:avLst/>
                  </a:prstGeom>
                </pic:spPr>
              </pic:pic>
            </a:graphicData>
          </a:graphic>
          <wp14:sizeRelH relativeFrom="margin">
            <wp14:pctWidth>0</wp14:pctWidth>
          </wp14:sizeRelH>
          <wp14:sizeRelV relativeFrom="margin">
            <wp14:pctHeight>0</wp14:pctHeight>
          </wp14:sizeRelV>
        </wp:anchor>
      </w:drawing>
    </w:r>
    <w:r w:rsidR="00DC2A81">
      <w:rPr>
        <w:noProof/>
        <w:lang w:val="en-GB" w:eastAsia="en-GB"/>
      </w:rPr>
      <w:drawing>
        <wp:anchor distT="0" distB="0" distL="114300" distR="114300" simplePos="0" relativeHeight="251660288" behindDoc="0" locked="0" layoutInCell="1" allowOverlap="1">
          <wp:simplePos x="0" y="0"/>
          <wp:positionH relativeFrom="column">
            <wp:posOffset>4253230</wp:posOffset>
          </wp:positionH>
          <wp:positionV relativeFrom="paragraph">
            <wp:posOffset>8255</wp:posOffset>
          </wp:positionV>
          <wp:extent cx="1581150" cy="923925"/>
          <wp:effectExtent l="0" t="0" r="0" b="0"/>
          <wp:wrapNone/>
          <wp:docPr id="4" name="Image 4" descr="LOGO AUF EUROPE CENTRALE ORIENT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UF EUROPE CENTRALE ORIENTALE"/>
                  <pic:cNvPicPr>
                    <a:picLocks noChangeAspect="1" noChangeArrowheads="1"/>
                  </pic:cNvPicPr>
                </pic:nvPicPr>
                <pic:blipFill>
                  <a:blip r:embed="rId2">
                    <a:extLst>
                      <a:ext uri="{28A0092B-C50C-407E-A947-70E740481C1C}">
                        <a14:useLocalDpi xmlns:a14="http://schemas.microsoft.com/office/drawing/2010/main" val="0"/>
                      </a:ext>
                    </a:extLst>
                  </a:blip>
                  <a:srcRect l="12674" t="21239" r="16353" b="21239"/>
                  <a:stretch>
                    <a:fillRect/>
                  </a:stretch>
                </pic:blipFill>
                <pic:spPr bwMode="auto">
                  <a:xfrm>
                    <a:off x="0" y="0"/>
                    <a:ext cx="1581150" cy="923925"/>
                  </a:xfrm>
                  <a:prstGeom prst="rect">
                    <a:avLst/>
                  </a:prstGeom>
                  <a:noFill/>
                </pic:spPr>
              </pic:pic>
            </a:graphicData>
          </a:graphic>
          <wp14:sizeRelH relativeFrom="page">
            <wp14:pctWidth>0</wp14:pctWidth>
          </wp14:sizeRelH>
          <wp14:sizeRelV relativeFrom="page">
            <wp14:pctHeight>0</wp14:pctHeight>
          </wp14:sizeRelV>
        </wp:anchor>
      </w:drawing>
    </w:r>
    <w:r w:rsidR="00DC2A81">
      <w:rPr>
        <w:noProof/>
        <w:color w:val="000000"/>
        <w:lang w:val="en-GB" w:eastAsia="en-GB"/>
      </w:rPr>
      <w:drawing>
        <wp:inline distT="0" distB="0" distL="0" distR="0">
          <wp:extent cx="971550" cy="885825"/>
          <wp:effectExtent l="0" t="0" r="0" b="9525"/>
          <wp:docPr id="2" name="Image 2" descr="IFR_AMB_2024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R_AMB_2024_color"/>
                  <pic:cNvPicPr>
                    <a:picLocks noChangeAspect="1" noChangeArrowheads="1"/>
                  </pic:cNvPicPr>
                </pic:nvPicPr>
                <pic:blipFill>
                  <a:blip r:embed="rId3">
                    <a:extLst>
                      <a:ext uri="{28A0092B-C50C-407E-A947-70E740481C1C}">
                        <a14:useLocalDpi xmlns:a14="http://schemas.microsoft.com/office/drawing/2010/main" val="0"/>
                      </a:ext>
                    </a:extLst>
                  </a:blip>
                  <a:srcRect r="71240"/>
                  <a:stretch>
                    <a:fillRect/>
                  </a:stretch>
                </pic:blipFill>
                <pic:spPr bwMode="auto">
                  <a:xfrm>
                    <a:off x="0" y="0"/>
                    <a:ext cx="971550" cy="885825"/>
                  </a:xfrm>
                  <a:prstGeom prst="rect">
                    <a:avLst/>
                  </a:prstGeom>
                  <a:noFill/>
                  <a:ln>
                    <a:noFill/>
                  </a:ln>
                </pic:spPr>
              </pic:pic>
            </a:graphicData>
          </a:graphic>
        </wp:inline>
      </w:drawing>
    </w:r>
    <w:r w:rsidR="00DC2A81">
      <w:rPr>
        <w:noProof/>
        <w:color w:val="000000"/>
        <w:lang w:val="en-GB" w:eastAsia="en-GB"/>
      </w:rPr>
      <w:drawing>
        <wp:inline distT="0" distB="0" distL="0" distR="0">
          <wp:extent cx="1304925" cy="933450"/>
          <wp:effectExtent l="0" t="0" r="0" b="0"/>
          <wp:docPr id="1" name="Image 1" descr="IF_Logo_Pays_AvecD_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_Logo_Pays_AvecD_Ble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4925" cy="933450"/>
                  </a:xfrm>
                  <a:prstGeom prst="rect">
                    <a:avLst/>
                  </a:prstGeom>
                  <a:noFill/>
                  <a:ln>
                    <a:noFill/>
                  </a:ln>
                </pic:spPr>
              </pic:pic>
            </a:graphicData>
          </a:graphic>
        </wp:inline>
      </w:drawing>
    </w:r>
  </w:p>
  <w:p w:rsidR="00FA0579" w:rsidRDefault="00144607">
    <w:pPr>
      <w:pBdr>
        <w:top w:val="nil"/>
        <w:left w:val="nil"/>
        <w:bottom w:val="nil"/>
        <w:right w:val="nil"/>
        <w:between w:val="nil"/>
      </w:pBdr>
      <w:tabs>
        <w:tab w:val="center" w:pos="4536"/>
        <w:tab w:val="right" w:pos="9072"/>
      </w:tabs>
      <w:rPr>
        <w:color w:val="000000"/>
      </w:rPr>
    </w:pPr>
    <w:r>
      <w:rPr>
        <w:color w:val="000000"/>
      </w:rPr>
      <w:t xml:space="preserve">                             </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420C8"/>
    <w:multiLevelType w:val="multilevel"/>
    <w:tmpl w:val="8B0CCD0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D212963"/>
    <w:multiLevelType w:val="hybridMultilevel"/>
    <w:tmpl w:val="C2A4A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2F4"/>
    <w:rsid w:val="0006172D"/>
    <w:rsid w:val="001106E8"/>
    <w:rsid w:val="00112ABA"/>
    <w:rsid w:val="00144607"/>
    <w:rsid w:val="00337EF5"/>
    <w:rsid w:val="003B182A"/>
    <w:rsid w:val="0040546A"/>
    <w:rsid w:val="008E7EC9"/>
    <w:rsid w:val="009C493D"/>
    <w:rsid w:val="00A538B0"/>
    <w:rsid w:val="00D4098A"/>
    <w:rsid w:val="00D46375"/>
    <w:rsid w:val="00DC2A81"/>
    <w:rsid w:val="00F5344D"/>
    <w:rsid w:val="00FB72F8"/>
    <w:rsid w:val="00FC4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26CA8"/>
  <w15:chartTrackingRefBased/>
  <w15:docId w15:val="{E75F3379-2CAD-42FB-B3CE-B4E44ADD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A81"/>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C2A81"/>
    <w:rPr>
      <w:color w:val="0563C1" w:themeColor="hyperlink"/>
      <w:u w:val="single"/>
    </w:rPr>
  </w:style>
  <w:style w:type="paragraph" w:styleId="En-tte">
    <w:name w:val="header"/>
    <w:basedOn w:val="Normal"/>
    <w:link w:val="En-tteCar"/>
    <w:uiPriority w:val="99"/>
    <w:unhideWhenUsed/>
    <w:rsid w:val="00DC2A81"/>
    <w:pPr>
      <w:tabs>
        <w:tab w:val="center" w:pos="4513"/>
        <w:tab w:val="right" w:pos="9026"/>
      </w:tabs>
    </w:pPr>
  </w:style>
  <w:style w:type="character" w:customStyle="1" w:styleId="En-tteCar">
    <w:name w:val="En-tête Car"/>
    <w:basedOn w:val="Policepardfaut"/>
    <w:link w:val="En-tte"/>
    <w:uiPriority w:val="99"/>
    <w:rsid w:val="00DC2A81"/>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DC2A81"/>
    <w:pPr>
      <w:tabs>
        <w:tab w:val="center" w:pos="4513"/>
        <w:tab w:val="right" w:pos="9026"/>
      </w:tabs>
    </w:pPr>
  </w:style>
  <w:style w:type="character" w:customStyle="1" w:styleId="PieddepageCar">
    <w:name w:val="Pied de page Car"/>
    <w:basedOn w:val="Policepardfaut"/>
    <w:link w:val="Pieddepage"/>
    <w:uiPriority w:val="99"/>
    <w:rsid w:val="00DC2A81"/>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DC2A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459010">
      <w:bodyDiv w:val="1"/>
      <w:marLeft w:val="0"/>
      <w:marRight w:val="0"/>
      <w:marTop w:val="0"/>
      <w:marBottom w:val="0"/>
      <w:divBdr>
        <w:top w:val="none" w:sz="0" w:space="0" w:color="auto"/>
        <w:left w:val="none" w:sz="0" w:space="0" w:color="auto"/>
        <w:bottom w:val="none" w:sz="0" w:space="0" w:color="auto"/>
        <w:right w:val="none" w:sz="0" w:space="0" w:color="auto"/>
      </w:divBdr>
    </w:div>
    <w:div w:id="1999259223">
      <w:bodyDiv w:val="1"/>
      <w:marLeft w:val="0"/>
      <w:marRight w:val="0"/>
      <w:marTop w:val="0"/>
      <w:marBottom w:val="0"/>
      <w:divBdr>
        <w:top w:val="none" w:sz="0" w:space="0" w:color="auto"/>
        <w:left w:val="none" w:sz="0" w:space="0" w:color="auto"/>
        <w:bottom w:val="none" w:sz="0" w:space="0" w:color="auto"/>
        <w:right w:val="none" w:sz="0" w:space="0" w:color="auto"/>
      </w:divBdr>
    </w:div>
    <w:div w:id="212587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rsf-eco-2024.sciencesconf.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auf.org/SRSF-template-A4" TargetMode="External"/><Relationship Id="rId12" Type="http://schemas.openxmlformats.org/officeDocument/2006/relationships/hyperlink" Target="mailto:adrian.tanasescu@auf.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arlotte.souyris@institutfrancais.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abie.ben-atitallah@institutfrancais.ro" TargetMode="External"/><Relationship Id="rId4" Type="http://schemas.openxmlformats.org/officeDocument/2006/relationships/webSettings" Target="webSettings.xml"/><Relationship Id="rId9" Type="http://schemas.openxmlformats.org/officeDocument/2006/relationships/hyperlink" Target="https://srsf-eco.auf.or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801</Words>
  <Characters>4572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Souyris</dc:creator>
  <cp:keywords/>
  <dc:description/>
  <cp:lastModifiedBy>Charlotte Souyris</cp:lastModifiedBy>
  <cp:revision>13</cp:revision>
  <dcterms:created xsi:type="dcterms:W3CDTF">2026-05-22T08:02:00Z</dcterms:created>
  <dcterms:modified xsi:type="dcterms:W3CDTF">2026-07-23T12:38:00Z</dcterms:modified>
</cp:coreProperties>
</file>